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993"/>
        <w:gridCol w:w="283"/>
        <w:gridCol w:w="1702"/>
        <w:gridCol w:w="994"/>
        <w:gridCol w:w="850"/>
        <w:gridCol w:w="354"/>
        <w:gridCol w:w="1206"/>
        <w:gridCol w:w="1206"/>
        <w:gridCol w:w="1206"/>
      </w:tblGrid>
      <w:tr w:rsidR="008C2EF8" w:rsidTr="00E05828">
        <w:tc>
          <w:tcPr>
            <w:tcW w:w="158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C2EF8" w:rsidRDefault="008C2EF8" w:rsidP="00E05828">
            <w:pPr>
              <w:jc w:val="center"/>
              <w:rPr>
                <w:lang w:val="en-US"/>
              </w:rPr>
            </w:pP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C2EF8" w:rsidRDefault="008C2EF8" w:rsidP="00E05828">
            <w:pPr>
              <w:jc w:val="center"/>
              <w:rPr>
                <w:lang w:val="en-US"/>
              </w:rPr>
            </w:pPr>
          </w:p>
        </w:tc>
        <w:tc>
          <w:tcPr>
            <w:tcW w:w="5816" w:type="dxa"/>
            <w:gridSpan w:val="6"/>
            <w:tcBorders>
              <w:top w:val="single" w:sz="4" w:space="0" w:color="auto"/>
              <w:left w:val="single" w:sz="4" w:space="0" w:color="auto"/>
              <w:bottom w:val="single" w:sz="4" w:space="0" w:color="auto"/>
              <w:right w:val="single" w:sz="4" w:space="0" w:color="auto"/>
            </w:tcBorders>
            <w:vAlign w:val="center"/>
          </w:tcPr>
          <w:p w:rsidR="008C2EF8" w:rsidRDefault="008C2EF8" w:rsidP="00E05828">
            <w:pPr>
              <w:pStyle w:val="Coversheet1"/>
            </w:pPr>
          </w:p>
          <w:p w:rsidR="008C2EF8" w:rsidRDefault="008C2EF8" w:rsidP="005F6FD8">
            <w:pPr>
              <w:pStyle w:val="Coversheet1"/>
            </w:pPr>
          </w:p>
        </w:tc>
      </w:tr>
      <w:tr w:rsidR="008C2EF8" w:rsidTr="00E05828">
        <w:trPr>
          <w:trHeight w:val="1022"/>
        </w:trPr>
        <w:tc>
          <w:tcPr>
            <w:tcW w:w="1589" w:type="dxa"/>
            <w:gridSpan w:val="2"/>
            <w:vMerge/>
            <w:tcBorders>
              <w:top w:val="single" w:sz="4" w:space="0" w:color="auto"/>
              <w:left w:val="single" w:sz="4" w:space="0" w:color="auto"/>
              <w:bottom w:val="single" w:sz="4" w:space="0" w:color="auto"/>
              <w:right w:val="single" w:sz="4" w:space="0" w:color="auto"/>
            </w:tcBorders>
            <w:vAlign w:val="center"/>
            <w:hideMark/>
          </w:tcPr>
          <w:p w:rsidR="008C2EF8" w:rsidRDefault="008C2EF8" w:rsidP="00E05828">
            <w:pPr>
              <w:spacing w:after="0" w:line="240" w:lineRule="auto"/>
              <w:jc w:val="left"/>
              <w:rPr>
                <w:lang w:val="en-US"/>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8C2EF8" w:rsidRDefault="008C2EF8" w:rsidP="00E05828">
            <w:pPr>
              <w:spacing w:after="0" w:line="240" w:lineRule="auto"/>
              <w:jc w:val="left"/>
              <w:rPr>
                <w:lang w:val="en-US"/>
              </w:rPr>
            </w:pP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8C2EF8" w:rsidRDefault="008C2EF8" w:rsidP="00E05828">
            <w:pPr>
              <w:pStyle w:val="Coversheet1"/>
            </w:pPr>
            <w:r>
              <w:t>9 Sheets</w:t>
            </w:r>
          </w:p>
        </w:tc>
        <w:tc>
          <w:tcPr>
            <w:tcW w:w="3972" w:type="dxa"/>
            <w:gridSpan w:val="4"/>
            <w:tcBorders>
              <w:top w:val="single" w:sz="4" w:space="0" w:color="auto"/>
              <w:left w:val="single" w:sz="4" w:space="0" w:color="auto"/>
              <w:bottom w:val="single" w:sz="4" w:space="0" w:color="auto"/>
              <w:right w:val="single" w:sz="4" w:space="0" w:color="auto"/>
            </w:tcBorders>
            <w:vAlign w:val="center"/>
            <w:hideMark/>
          </w:tcPr>
          <w:p w:rsidR="008C2EF8" w:rsidRPr="00C5672B" w:rsidRDefault="00D71FBE" w:rsidP="00E05828">
            <w:pPr>
              <w:pStyle w:val="Coversheet1"/>
            </w:pPr>
            <w:sdt>
              <w:sdtPr>
                <w:alias w:val="Document Number"/>
                <w:tag w:val="Document_x0020_Number"/>
                <w:id w:val="674459055"/>
                <w:placeholder>
                  <w:docPart w:val="F947597CBE104F4CBE06BD5C5B7B191A"/>
                </w:placeholder>
                <w:dataBinding w:prefixMappings="xmlns:ns0='http://schemas.microsoft.com/office/2006/metadata/properties' xmlns:ns1='http://www.w3.org/2001/XMLSchema-instance' xmlns:ns2='http://schemas.microsoft.com/office/infopath/2007/PartnerControls' xmlns:ns3='0bca074b-e1e8-4b8a-aa6c-c54ab2f6226f' " w:xpath="/ns0:properties[1]/documentManagement[1]/ns3:Document_x0020_Number[1]" w:storeItemID="{21B79B0B-62A3-4AB0-9968-1DFA52A5C793}"/>
                <w:text/>
              </w:sdtPr>
              <w:sdtEndPr/>
              <w:sdtContent>
                <w:r w:rsidR="00E05828">
                  <w:t>3417-000-A-SP-MOG-00110</w:t>
                </w:r>
              </w:sdtContent>
            </w:sdt>
          </w:p>
        </w:tc>
      </w:tr>
      <w:tr w:rsidR="008C2EF8" w:rsidTr="00E05828">
        <w:tc>
          <w:tcPr>
            <w:tcW w:w="9390" w:type="dxa"/>
            <w:gridSpan w:val="10"/>
            <w:tcBorders>
              <w:top w:val="single" w:sz="4" w:space="0" w:color="auto"/>
              <w:left w:val="single" w:sz="4" w:space="0" w:color="auto"/>
              <w:bottom w:val="single" w:sz="4" w:space="0" w:color="auto"/>
              <w:right w:val="single" w:sz="4" w:space="0" w:color="auto"/>
            </w:tcBorders>
            <w:vAlign w:val="center"/>
          </w:tcPr>
          <w:p w:rsidR="008C2EF8" w:rsidRDefault="008C2EF8" w:rsidP="00E05828">
            <w:pPr>
              <w:pStyle w:val="Title"/>
              <w:rPr>
                <w:lang w:val="en-US"/>
              </w:rPr>
            </w:pPr>
          </w:p>
          <w:p w:rsidR="008C2EF8" w:rsidRDefault="008C2EF8" w:rsidP="00E05828">
            <w:pPr>
              <w:pStyle w:val="Title"/>
              <w:rPr>
                <w:lang w:val="en-US"/>
              </w:rPr>
            </w:pPr>
          </w:p>
          <w:p w:rsidR="008C2EF8" w:rsidRDefault="008C2EF8" w:rsidP="00E05828">
            <w:pPr>
              <w:pStyle w:val="Title"/>
              <w:rPr>
                <w:lang w:val="en-US"/>
              </w:rPr>
            </w:pPr>
          </w:p>
          <w:p w:rsidR="008C2EF8" w:rsidRDefault="008C2EF8" w:rsidP="00E05828">
            <w:pPr>
              <w:pStyle w:val="Title"/>
              <w:rPr>
                <w:lang w:val="en-US"/>
              </w:rPr>
            </w:pPr>
          </w:p>
          <w:p w:rsidR="008C2EF8" w:rsidRDefault="008C2EF8" w:rsidP="00E05828">
            <w:pPr>
              <w:pStyle w:val="Title"/>
              <w:rPr>
                <w:rFonts w:cs="Arial"/>
                <w:szCs w:val="28"/>
                <w:lang w:val="en-US"/>
              </w:rPr>
            </w:pPr>
            <w:r>
              <w:rPr>
                <w:rFonts w:cs="Arial"/>
                <w:szCs w:val="28"/>
                <w:lang w:val="en-US"/>
              </w:rPr>
              <w:t xml:space="preserve">BOURI </w:t>
            </w:r>
            <w:r w:rsidRPr="0066263B">
              <w:rPr>
                <w:rFonts w:cs="Arial"/>
                <w:szCs w:val="28"/>
                <w:lang w:val="en-US"/>
              </w:rPr>
              <w:t xml:space="preserve">GAS </w:t>
            </w:r>
            <w:r w:rsidRPr="0066263B">
              <w:t>UTILI</w:t>
            </w:r>
            <w:r>
              <w:t>Z</w:t>
            </w:r>
            <w:r w:rsidRPr="0066263B">
              <w:t>ATION</w:t>
            </w:r>
            <w:r w:rsidRPr="0066263B">
              <w:rPr>
                <w:rFonts w:cs="Arial"/>
                <w:szCs w:val="28"/>
                <w:lang w:val="en-US"/>
              </w:rPr>
              <w:t xml:space="preserve"> PROJECT</w:t>
            </w:r>
            <w:r w:rsidR="005F6FD8">
              <w:rPr>
                <w:rFonts w:cs="Arial"/>
                <w:szCs w:val="28"/>
                <w:lang w:val="en-US"/>
              </w:rPr>
              <w:t xml:space="preserve"> (BGUP)</w:t>
            </w:r>
          </w:p>
          <w:p w:rsidR="008C2EF8" w:rsidRDefault="008C2EF8" w:rsidP="00E05828">
            <w:pPr>
              <w:pStyle w:val="Title"/>
              <w:rPr>
                <w:rFonts w:cs="Arial"/>
                <w:szCs w:val="28"/>
                <w:lang w:val="en-US"/>
              </w:rPr>
            </w:pPr>
            <w:r>
              <w:rPr>
                <w:rFonts w:cs="Arial"/>
                <w:szCs w:val="28"/>
                <w:lang w:val="en-US"/>
              </w:rPr>
              <w:t>BASE CASE 42% CO2</w:t>
            </w:r>
          </w:p>
          <w:p w:rsidR="008C2EF8" w:rsidRDefault="008C2EF8" w:rsidP="00E05828">
            <w:pPr>
              <w:pStyle w:val="Title"/>
              <w:rPr>
                <w:lang w:val="en-US"/>
              </w:rPr>
            </w:pPr>
          </w:p>
          <w:p w:rsidR="008C2EF8" w:rsidRDefault="008C2EF8" w:rsidP="00E05828">
            <w:pPr>
              <w:pStyle w:val="Title"/>
              <w:rPr>
                <w:lang w:val="en-US"/>
              </w:rPr>
            </w:pPr>
          </w:p>
          <w:p w:rsidR="008C2EF8" w:rsidRDefault="008C2EF8" w:rsidP="00E05828">
            <w:pPr>
              <w:pStyle w:val="Title"/>
              <w:rPr>
                <w:lang w:val="en-US"/>
              </w:rPr>
            </w:pPr>
          </w:p>
          <w:p w:rsidR="008C2EF8" w:rsidRDefault="008C2EF8" w:rsidP="00E05828">
            <w:pPr>
              <w:spacing w:after="0"/>
              <w:jc w:val="center"/>
              <w:rPr>
                <w:b/>
                <w:sz w:val="28"/>
                <w:szCs w:val="28"/>
                <w:lang w:val="en-US"/>
              </w:rPr>
            </w:pPr>
          </w:p>
        </w:tc>
      </w:tr>
      <w:tr w:rsidR="008C2EF8" w:rsidTr="00E05828">
        <w:tc>
          <w:tcPr>
            <w:tcW w:w="9390" w:type="dxa"/>
            <w:gridSpan w:val="10"/>
            <w:tcBorders>
              <w:top w:val="single" w:sz="4" w:space="0" w:color="auto"/>
              <w:left w:val="single" w:sz="4" w:space="0" w:color="auto"/>
              <w:bottom w:val="single" w:sz="4" w:space="0" w:color="auto"/>
              <w:right w:val="single" w:sz="4" w:space="0" w:color="auto"/>
            </w:tcBorders>
            <w:vAlign w:val="center"/>
          </w:tcPr>
          <w:p w:rsidR="008C2EF8" w:rsidRDefault="008C2EF8" w:rsidP="00E05828">
            <w:pPr>
              <w:pStyle w:val="Title"/>
              <w:rPr>
                <w:lang w:val="en-US"/>
              </w:rPr>
            </w:pPr>
          </w:p>
          <w:p w:rsidR="008C2EF8" w:rsidRDefault="008C2EF8" w:rsidP="00E05828">
            <w:pPr>
              <w:pStyle w:val="Title"/>
              <w:rPr>
                <w:lang w:val="en-US"/>
              </w:rPr>
            </w:pPr>
            <w:r>
              <w:rPr>
                <w:lang w:val="en-US"/>
              </w:rPr>
              <w:t xml:space="preserve">DOCUMENT TYPE: </w:t>
            </w:r>
            <w:r>
              <w:t>Technical Note</w:t>
            </w:r>
          </w:p>
          <w:p w:rsidR="008C2EF8" w:rsidRDefault="008C2EF8" w:rsidP="00E05828">
            <w:pPr>
              <w:pStyle w:val="Title"/>
              <w:rPr>
                <w:lang w:val="en-US"/>
              </w:rPr>
            </w:pPr>
          </w:p>
          <w:p w:rsidR="008C2EF8" w:rsidRDefault="008C2EF8" w:rsidP="00E05828">
            <w:pPr>
              <w:pStyle w:val="Title"/>
              <w:rPr>
                <w:lang w:val="en-US"/>
              </w:rPr>
            </w:pPr>
          </w:p>
          <w:p w:rsidR="008C2EF8" w:rsidRDefault="008C2EF8" w:rsidP="00E05828">
            <w:pPr>
              <w:pStyle w:val="Title"/>
              <w:rPr>
                <w:lang w:val="en-US"/>
              </w:rPr>
            </w:pPr>
          </w:p>
          <w:sdt>
            <w:sdtPr>
              <w:rPr>
                <w:bCs/>
                <w:szCs w:val="28"/>
                <w:lang w:val="en-US"/>
              </w:rPr>
              <w:alias w:val="Title"/>
              <w:tag w:val=""/>
              <w:id w:val="-1353949055"/>
              <w:placeholder>
                <w:docPart w:val="2AF82EBF0900436CB39536AD1AAE5720"/>
              </w:placeholder>
              <w:dataBinding w:prefixMappings="xmlns:ns0='http://purl.org/dc/elements/1.1/' xmlns:ns1='http://schemas.openxmlformats.org/package/2006/metadata/core-properties' " w:xpath="/ns1:coreProperties[1]/ns0:title[1]" w:storeItemID="{6C3C8BC8-F283-45AE-878A-BAB7291924A1}"/>
              <w:text/>
            </w:sdtPr>
            <w:sdtEndPr/>
            <w:sdtContent>
              <w:p w:rsidR="008C2EF8" w:rsidRPr="0066263B" w:rsidRDefault="005F6FD8" w:rsidP="00E05828">
                <w:pPr>
                  <w:pStyle w:val="Title"/>
                  <w:rPr>
                    <w:bCs/>
                    <w:szCs w:val="28"/>
                    <w:lang w:val="en-US"/>
                  </w:rPr>
                </w:pPr>
                <w:r>
                  <w:rPr>
                    <w:bCs/>
                    <w:szCs w:val="28"/>
                    <w:lang w:val="en-US"/>
                  </w:rPr>
                  <w:t xml:space="preserve">BRIEF </w:t>
                </w:r>
                <w:r w:rsidR="00E05828">
                  <w:rPr>
                    <w:bCs/>
                    <w:szCs w:val="28"/>
                    <w:lang w:val="en-US"/>
                  </w:rPr>
                  <w:t>TECHNICAL NOTE FOR CAR INSURANCE</w:t>
                </w:r>
                <w:r>
                  <w:rPr>
                    <w:bCs/>
                    <w:szCs w:val="28"/>
                    <w:lang w:val="en-US"/>
                  </w:rPr>
                  <w:t xml:space="preserve"> P.A.</w:t>
                </w:r>
              </w:p>
            </w:sdtContent>
          </w:sdt>
          <w:p w:rsidR="008C2EF8" w:rsidRDefault="008C2EF8" w:rsidP="00E05828">
            <w:pPr>
              <w:pStyle w:val="Title"/>
              <w:rPr>
                <w:lang w:val="en-US"/>
              </w:rPr>
            </w:pPr>
          </w:p>
          <w:p w:rsidR="008C2EF8" w:rsidRDefault="008C2EF8" w:rsidP="00E05828">
            <w:pPr>
              <w:pStyle w:val="Title"/>
              <w:rPr>
                <w:lang w:val="en-US"/>
              </w:rPr>
            </w:pPr>
          </w:p>
          <w:p w:rsidR="008C2EF8" w:rsidRDefault="008C2EF8" w:rsidP="00E05828">
            <w:pPr>
              <w:pStyle w:val="Title"/>
              <w:rPr>
                <w:lang w:val="en-US"/>
              </w:rPr>
            </w:pPr>
          </w:p>
          <w:p w:rsidR="008C2EF8" w:rsidRDefault="008C2EF8" w:rsidP="00E05828">
            <w:pPr>
              <w:pStyle w:val="Title"/>
              <w:rPr>
                <w:szCs w:val="28"/>
                <w:lang w:val="en-US"/>
              </w:rPr>
            </w:pPr>
          </w:p>
        </w:tc>
      </w:tr>
      <w:tr w:rsidR="008C2EF8" w:rsidTr="00E05828">
        <w:trPr>
          <w:trHeight w:val="2880"/>
        </w:trPr>
        <w:tc>
          <w:tcPr>
            <w:tcW w:w="9390" w:type="dxa"/>
            <w:gridSpan w:val="10"/>
            <w:tcBorders>
              <w:top w:val="single" w:sz="4" w:space="0" w:color="auto"/>
              <w:left w:val="single" w:sz="4" w:space="0" w:color="auto"/>
              <w:bottom w:val="single" w:sz="4" w:space="0" w:color="auto"/>
              <w:right w:val="single" w:sz="4" w:space="0" w:color="auto"/>
            </w:tcBorders>
            <w:vAlign w:val="center"/>
          </w:tcPr>
          <w:p w:rsidR="008C2EF8" w:rsidRDefault="008C2EF8" w:rsidP="00E05828">
            <w:pPr>
              <w:pStyle w:val="Title"/>
              <w:rPr>
                <w:lang w:val="en-US"/>
              </w:rPr>
            </w:pPr>
          </w:p>
          <w:p w:rsidR="008C2EF8" w:rsidRDefault="008C2EF8" w:rsidP="00E05828">
            <w:pPr>
              <w:pStyle w:val="Title"/>
              <w:rPr>
                <w:lang w:val="en-US"/>
              </w:rPr>
            </w:pPr>
          </w:p>
          <w:p w:rsidR="008C2EF8" w:rsidRDefault="008C2EF8" w:rsidP="00E05828">
            <w:pPr>
              <w:pStyle w:val="Title"/>
              <w:rPr>
                <w:lang w:val="en-US"/>
              </w:rPr>
            </w:pPr>
          </w:p>
          <w:p w:rsidR="008C2EF8" w:rsidRDefault="00D71FBE" w:rsidP="00E05828">
            <w:pPr>
              <w:pStyle w:val="Title"/>
              <w:rPr>
                <w:szCs w:val="28"/>
                <w:lang w:val="en-US"/>
              </w:rPr>
            </w:pPr>
            <w:sdt>
              <w:sdtPr>
                <w:rPr>
                  <w:b w:val="0"/>
                </w:rPr>
                <w:alias w:val="Document Number"/>
                <w:tag w:val="Document_x0020_Number"/>
                <w:id w:val="132919975"/>
                <w:placeholder>
                  <w:docPart w:val="83A773CAFC6C48B9B795294B55D46E98"/>
                </w:placeholder>
                <w:dataBinding w:prefixMappings="xmlns:ns0='http://schemas.microsoft.com/office/2006/metadata/properties' xmlns:ns1='http://www.w3.org/2001/XMLSchema-instance' xmlns:ns2='http://schemas.microsoft.com/office/infopath/2007/PartnerControls' xmlns:ns3='0bca074b-e1e8-4b8a-aa6c-c54ab2f6226f' " w:xpath="/ns0:properties[1]/documentManagement[1]/ns3:Document_x0020_Number[1]" w:storeItemID="{21B79B0B-62A3-4AB0-9968-1DFA52A5C793}"/>
                <w:text/>
              </w:sdtPr>
              <w:sdtEndPr/>
              <w:sdtContent>
                <w:r w:rsidR="00E05828">
                  <w:t>3417-000-A-SP-MOG-00110</w:t>
                </w:r>
              </w:sdtContent>
            </w:sdt>
          </w:p>
          <w:p w:rsidR="008C2EF8" w:rsidRDefault="008C2EF8" w:rsidP="005F6FD8">
            <w:pPr>
              <w:pStyle w:val="Title"/>
              <w:jc w:val="both"/>
              <w:rPr>
                <w:szCs w:val="28"/>
                <w:lang w:val="en-US"/>
              </w:rPr>
            </w:pPr>
          </w:p>
          <w:p w:rsidR="008C2EF8" w:rsidRDefault="008C2EF8" w:rsidP="00E05828">
            <w:pPr>
              <w:pStyle w:val="Title"/>
              <w:rPr>
                <w:szCs w:val="28"/>
                <w:lang w:val="en-US"/>
              </w:rPr>
            </w:pPr>
          </w:p>
          <w:p w:rsidR="008C2EF8" w:rsidRDefault="008C2EF8" w:rsidP="00E05828">
            <w:pPr>
              <w:pStyle w:val="Coversheet2"/>
            </w:pPr>
          </w:p>
          <w:p w:rsidR="008C2EF8" w:rsidRDefault="008C2EF8" w:rsidP="00E05828">
            <w:pPr>
              <w:pStyle w:val="Coversheet2"/>
            </w:pPr>
          </w:p>
        </w:tc>
      </w:tr>
      <w:tr w:rsidR="008C2EF8" w:rsidTr="005F6FD8">
        <w:trPr>
          <w:trHeight w:val="284"/>
        </w:trPr>
        <w:tc>
          <w:tcPr>
            <w:tcW w:w="596" w:type="dxa"/>
            <w:tcBorders>
              <w:top w:val="single" w:sz="4" w:space="0" w:color="auto"/>
              <w:left w:val="single" w:sz="4" w:space="0" w:color="auto"/>
              <w:bottom w:val="single" w:sz="4" w:space="0" w:color="auto"/>
              <w:right w:val="single" w:sz="4" w:space="0" w:color="auto"/>
            </w:tcBorders>
            <w:vAlign w:val="center"/>
          </w:tcPr>
          <w:p w:rsidR="008C2EF8" w:rsidRDefault="008C2EF8" w:rsidP="00E05828">
            <w:pPr>
              <w:pStyle w:val="TableContent-Centred"/>
              <w:rPr>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2EF8" w:rsidRDefault="008C2EF8" w:rsidP="00E05828">
            <w:pPr>
              <w:pStyle w:val="TableContent-Centred"/>
              <w:rPr>
                <w:lang w:val="en-US"/>
              </w:rPr>
            </w:pPr>
          </w:p>
        </w:tc>
        <w:tc>
          <w:tcPr>
            <w:tcW w:w="2696" w:type="dxa"/>
            <w:gridSpan w:val="2"/>
            <w:tcBorders>
              <w:top w:val="single" w:sz="4" w:space="0" w:color="auto"/>
              <w:left w:val="single" w:sz="4" w:space="0" w:color="auto"/>
              <w:bottom w:val="single" w:sz="4" w:space="0" w:color="auto"/>
              <w:right w:val="single" w:sz="4" w:space="0" w:color="auto"/>
            </w:tcBorders>
            <w:vAlign w:val="center"/>
          </w:tcPr>
          <w:p w:rsidR="008C2EF8" w:rsidRDefault="008C2EF8" w:rsidP="00E05828">
            <w:pPr>
              <w:pStyle w:val="TableContent-Right"/>
            </w:pPr>
          </w:p>
          <w:p w:rsidR="008C2EF8" w:rsidRDefault="008C2EF8" w:rsidP="00E05828">
            <w:pPr>
              <w:pStyle w:val="TableContent-Right"/>
            </w:pPr>
          </w:p>
          <w:p w:rsidR="008C2EF8" w:rsidRDefault="008C2EF8" w:rsidP="00E05828">
            <w:pPr>
              <w:pStyle w:val="TableContent-Right"/>
            </w:pPr>
          </w:p>
          <w:p w:rsidR="008C2EF8" w:rsidRDefault="008C2EF8" w:rsidP="00E05828">
            <w:pPr>
              <w:pStyle w:val="TableContent-Right"/>
            </w:pPr>
          </w:p>
          <w:p w:rsidR="008C2EF8" w:rsidRDefault="008C2EF8" w:rsidP="00E05828">
            <w:pPr>
              <w:pStyle w:val="TableContent-Right"/>
              <w:rPr>
                <w:lang w:val="en-US"/>
              </w:rPr>
            </w:pPr>
          </w:p>
        </w:tc>
        <w:tc>
          <w:tcPr>
            <w:tcW w:w="1204" w:type="dxa"/>
            <w:gridSpan w:val="2"/>
            <w:tcBorders>
              <w:top w:val="single" w:sz="4" w:space="0" w:color="auto"/>
              <w:left w:val="single" w:sz="4" w:space="0" w:color="auto"/>
              <w:bottom w:val="single" w:sz="4" w:space="0" w:color="auto"/>
              <w:right w:val="single" w:sz="4" w:space="0" w:color="auto"/>
            </w:tcBorders>
          </w:tcPr>
          <w:p w:rsidR="008C2EF8" w:rsidRDefault="008C2EF8" w:rsidP="00E05828">
            <w:pPr>
              <w:pStyle w:val="TableContent-Centred"/>
              <w:rPr>
                <w:lang w:val="en-US"/>
              </w:rPr>
            </w:pPr>
          </w:p>
        </w:tc>
        <w:tc>
          <w:tcPr>
            <w:tcW w:w="1206" w:type="dxa"/>
            <w:tcBorders>
              <w:top w:val="single" w:sz="4" w:space="0" w:color="auto"/>
              <w:left w:val="single" w:sz="4" w:space="0" w:color="auto"/>
              <w:bottom w:val="single" w:sz="4" w:space="0" w:color="auto"/>
              <w:right w:val="single" w:sz="4" w:space="0" w:color="auto"/>
            </w:tcBorders>
          </w:tcPr>
          <w:p w:rsidR="008C2EF8" w:rsidRDefault="008C2EF8" w:rsidP="00E05828">
            <w:pPr>
              <w:pStyle w:val="TableContent-Centred"/>
              <w:rPr>
                <w:lang w:val="en-US"/>
              </w:rPr>
            </w:pPr>
          </w:p>
        </w:tc>
        <w:tc>
          <w:tcPr>
            <w:tcW w:w="1206" w:type="dxa"/>
            <w:tcBorders>
              <w:top w:val="single" w:sz="4" w:space="0" w:color="auto"/>
              <w:left w:val="single" w:sz="4" w:space="0" w:color="auto"/>
              <w:bottom w:val="single" w:sz="4" w:space="0" w:color="auto"/>
              <w:right w:val="single" w:sz="4" w:space="0" w:color="auto"/>
            </w:tcBorders>
          </w:tcPr>
          <w:p w:rsidR="008C2EF8" w:rsidRDefault="008C2EF8" w:rsidP="00E05828">
            <w:pPr>
              <w:pStyle w:val="TableContent-Centred"/>
              <w:rPr>
                <w:lang w:val="en-US"/>
              </w:rPr>
            </w:pPr>
          </w:p>
        </w:tc>
        <w:tc>
          <w:tcPr>
            <w:tcW w:w="1206" w:type="dxa"/>
            <w:tcBorders>
              <w:top w:val="single" w:sz="4" w:space="0" w:color="auto"/>
              <w:left w:val="single" w:sz="4" w:space="0" w:color="auto"/>
              <w:bottom w:val="single" w:sz="4" w:space="0" w:color="auto"/>
              <w:right w:val="single" w:sz="4" w:space="0" w:color="auto"/>
            </w:tcBorders>
          </w:tcPr>
          <w:p w:rsidR="008C2EF8" w:rsidRDefault="008C2EF8" w:rsidP="00E05828">
            <w:pPr>
              <w:pStyle w:val="TableContent-Centred"/>
              <w:rPr>
                <w:lang w:val="en-US"/>
              </w:rPr>
            </w:pPr>
          </w:p>
        </w:tc>
      </w:tr>
      <w:tr w:rsidR="00E05828" w:rsidTr="00E05828">
        <w:trPr>
          <w:trHeight w:val="284"/>
        </w:trPr>
        <w:tc>
          <w:tcPr>
            <w:tcW w:w="596" w:type="dxa"/>
            <w:tcBorders>
              <w:top w:val="single" w:sz="4" w:space="0" w:color="auto"/>
              <w:left w:val="single" w:sz="4" w:space="0" w:color="auto"/>
              <w:bottom w:val="single" w:sz="4" w:space="0" w:color="auto"/>
              <w:right w:val="single" w:sz="4" w:space="0" w:color="auto"/>
            </w:tcBorders>
            <w:vAlign w:val="center"/>
          </w:tcPr>
          <w:p w:rsidR="00E05828" w:rsidRDefault="00E05828" w:rsidP="00E05828">
            <w:pPr>
              <w:pStyle w:val="TableContent-Centred"/>
            </w:pPr>
            <w:r>
              <w:t>A07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05828" w:rsidRDefault="00E05828" w:rsidP="002F19AE">
            <w:pPr>
              <w:pStyle w:val="TableContent-Centred"/>
            </w:pPr>
            <w:r>
              <w:t>13/Sept/22</w:t>
            </w:r>
          </w:p>
        </w:tc>
        <w:tc>
          <w:tcPr>
            <w:tcW w:w="2696" w:type="dxa"/>
            <w:gridSpan w:val="2"/>
            <w:tcBorders>
              <w:top w:val="single" w:sz="4" w:space="0" w:color="auto"/>
              <w:left w:val="single" w:sz="4" w:space="0" w:color="auto"/>
              <w:bottom w:val="single" w:sz="4" w:space="0" w:color="auto"/>
              <w:right w:val="single" w:sz="4" w:space="0" w:color="auto"/>
            </w:tcBorders>
            <w:vAlign w:val="center"/>
          </w:tcPr>
          <w:p w:rsidR="00E05828" w:rsidRDefault="00E05828" w:rsidP="00E05828">
            <w:pPr>
              <w:pStyle w:val="TableContent-Right"/>
            </w:pPr>
            <w:r>
              <w:t>Issue for use</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E05828" w:rsidRDefault="00E05828" w:rsidP="00E05828">
            <w:pPr>
              <w:pStyle w:val="TableContent-Centred"/>
            </w:pPr>
            <w:r>
              <w:t>BGUP team</w:t>
            </w:r>
          </w:p>
        </w:tc>
        <w:tc>
          <w:tcPr>
            <w:tcW w:w="1206" w:type="dxa"/>
            <w:tcBorders>
              <w:top w:val="single" w:sz="4" w:space="0" w:color="auto"/>
              <w:left w:val="single" w:sz="4" w:space="0" w:color="auto"/>
              <w:bottom w:val="single" w:sz="4" w:space="0" w:color="auto"/>
              <w:right w:val="single" w:sz="4" w:space="0" w:color="auto"/>
            </w:tcBorders>
            <w:vAlign w:val="center"/>
          </w:tcPr>
          <w:p w:rsidR="00E05828" w:rsidRDefault="00E05828" w:rsidP="00E05828">
            <w:pPr>
              <w:pStyle w:val="TableContent-Centred"/>
            </w:pPr>
          </w:p>
        </w:tc>
        <w:tc>
          <w:tcPr>
            <w:tcW w:w="1206" w:type="dxa"/>
            <w:tcBorders>
              <w:top w:val="single" w:sz="4" w:space="0" w:color="auto"/>
              <w:left w:val="single" w:sz="4" w:space="0" w:color="auto"/>
              <w:bottom w:val="single" w:sz="4" w:space="0" w:color="auto"/>
              <w:right w:val="single" w:sz="4" w:space="0" w:color="auto"/>
            </w:tcBorders>
            <w:vAlign w:val="center"/>
          </w:tcPr>
          <w:p w:rsidR="00E05828" w:rsidRDefault="00E05828" w:rsidP="00E05828">
            <w:pPr>
              <w:pStyle w:val="TableContent-Centred"/>
            </w:pPr>
          </w:p>
        </w:tc>
        <w:tc>
          <w:tcPr>
            <w:tcW w:w="1206" w:type="dxa"/>
            <w:tcBorders>
              <w:top w:val="single" w:sz="4" w:space="0" w:color="auto"/>
              <w:left w:val="single" w:sz="4" w:space="0" w:color="auto"/>
              <w:bottom w:val="single" w:sz="4" w:space="0" w:color="auto"/>
              <w:right w:val="single" w:sz="4" w:space="0" w:color="auto"/>
            </w:tcBorders>
            <w:vAlign w:val="center"/>
          </w:tcPr>
          <w:p w:rsidR="00E05828" w:rsidRDefault="00E05828" w:rsidP="00E05828">
            <w:pPr>
              <w:pStyle w:val="TableContent-Centred"/>
            </w:pPr>
          </w:p>
        </w:tc>
      </w:tr>
      <w:tr w:rsidR="008C2EF8" w:rsidTr="005F6FD8">
        <w:trPr>
          <w:trHeight w:val="284"/>
        </w:trPr>
        <w:tc>
          <w:tcPr>
            <w:tcW w:w="596" w:type="dxa"/>
            <w:tcBorders>
              <w:top w:val="single" w:sz="4" w:space="0" w:color="auto"/>
              <w:left w:val="single" w:sz="4" w:space="0" w:color="auto"/>
              <w:bottom w:val="single" w:sz="4" w:space="0" w:color="auto"/>
              <w:right w:val="single" w:sz="4" w:space="0" w:color="auto"/>
            </w:tcBorders>
            <w:vAlign w:val="center"/>
          </w:tcPr>
          <w:p w:rsidR="008C2EF8" w:rsidRDefault="008C2EF8" w:rsidP="00E05828">
            <w:pPr>
              <w:pStyle w:val="TableContent-Centred"/>
              <w:rPr>
                <w:lang w:val="en-US"/>
              </w:rPr>
            </w:pPr>
            <w:r>
              <w:t>A06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2EF8" w:rsidRDefault="008C2EF8" w:rsidP="002F19AE">
            <w:pPr>
              <w:pStyle w:val="TableContent-Centred"/>
              <w:rPr>
                <w:lang w:val="en-US"/>
              </w:rPr>
            </w:pPr>
            <w:r>
              <w:t>13/May/22</w:t>
            </w:r>
          </w:p>
        </w:tc>
        <w:tc>
          <w:tcPr>
            <w:tcW w:w="2696" w:type="dxa"/>
            <w:gridSpan w:val="2"/>
            <w:tcBorders>
              <w:top w:val="single" w:sz="4" w:space="0" w:color="auto"/>
              <w:left w:val="single" w:sz="4" w:space="0" w:color="auto"/>
              <w:bottom w:val="single" w:sz="4" w:space="0" w:color="auto"/>
              <w:right w:val="single" w:sz="4" w:space="0" w:color="auto"/>
            </w:tcBorders>
            <w:vAlign w:val="center"/>
          </w:tcPr>
          <w:p w:rsidR="008C2EF8" w:rsidRDefault="008C2EF8" w:rsidP="00370384">
            <w:pPr>
              <w:pStyle w:val="TableContent-Right"/>
              <w:rPr>
                <w:lang w:val="en-US"/>
              </w:rPr>
            </w:pPr>
            <w:r>
              <w:t>Issue for use</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8C2EF8" w:rsidRDefault="008C2EF8">
            <w:pPr>
              <w:pStyle w:val="TableContent-Centred"/>
              <w:rPr>
                <w:lang w:val="en-US"/>
              </w:rPr>
            </w:pPr>
            <w:r>
              <w:t>BGUP team</w:t>
            </w:r>
          </w:p>
        </w:tc>
        <w:tc>
          <w:tcPr>
            <w:tcW w:w="1206" w:type="dxa"/>
            <w:tcBorders>
              <w:top w:val="single" w:sz="4" w:space="0" w:color="auto"/>
              <w:left w:val="single" w:sz="4" w:space="0" w:color="auto"/>
              <w:bottom w:val="single" w:sz="4" w:space="0" w:color="auto"/>
              <w:right w:val="single" w:sz="4" w:space="0" w:color="auto"/>
            </w:tcBorders>
            <w:vAlign w:val="center"/>
          </w:tcPr>
          <w:p w:rsidR="008C2EF8" w:rsidRDefault="008C2EF8">
            <w:pPr>
              <w:pStyle w:val="TableContent-Centred"/>
              <w:rPr>
                <w:lang w:val="en-US"/>
              </w:rPr>
            </w:pPr>
            <w:r>
              <w:t>IR/FD</w:t>
            </w:r>
          </w:p>
        </w:tc>
        <w:tc>
          <w:tcPr>
            <w:tcW w:w="1206" w:type="dxa"/>
            <w:tcBorders>
              <w:top w:val="single" w:sz="4" w:space="0" w:color="auto"/>
              <w:left w:val="single" w:sz="4" w:space="0" w:color="auto"/>
              <w:bottom w:val="single" w:sz="4" w:space="0" w:color="auto"/>
              <w:right w:val="single" w:sz="4" w:space="0" w:color="auto"/>
            </w:tcBorders>
            <w:vAlign w:val="center"/>
          </w:tcPr>
          <w:p w:rsidR="008C2EF8" w:rsidRDefault="008C2EF8" w:rsidP="005F6FD8">
            <w:pPr>
              <w:pStyle w:val="TableContent-Centred"/>
              <w:rPr>
                <w:lang w:val="en-US"/>
              </w:rPr>
            </w:pPr>
            <w:r>
              <w:t>N</w:t>
            </w:r>
            <w:r w:rsidRPr="00BA727B">
              <w:t>D</w:t>
            </w:r>
          </w:p>
        </w:tc>
        <w:tc>
          <w:tcPr>
            <w:tcW w:w="1206" w:type="dxa"/>
            <w:tcBorders>
              <w:top w:val="single" w:sz="4" w:space="0" w:color="auto"/>
              <w:left w:val="single" w:sz="4" w:space="0" w:color="auto"/>
              <w:bottom w:val="single" w:sz="4" w:space="0" w:color="auto"/>
              <w:right w:val="single" w:sz="4" w:space="0" w:color="auto"/>
            </w:tcBorders>
            <w:vAlign w:val="center"/>
          </w:tcPr>
          <w:p w:rsidR="008C2EF8" w:rsidRDefault="008C2EF8" w:rsidP="00E05828">
            <w:pPr>
              <w:pStyle w:val="TableContent-Centred"/>
              <w:rPr>
                <w:lang w:val="en-US"/>
              </w:rPr>
            </w:pPr>
            <w:r>
              <w:t>AE</w:t>
            </w:r>
          </w:p>
        </w:tc>
      </w:tr>
      <w:tr w:rsidR="008C2EF8" w:rsidTr="00E05828">
        <w:trPr>
          <w:trHeight w:val="277"/>
        </w:trPr>
        <w:tc>
          <w:tcPr>
            <w:tcW w:w="596" w:type="dxa"/>
            <w:tcBorders>
              <w:top w:val="single" w:sz="4" w:space="0" w:color="auto"/>
              <w:left w:val="single" w:sz="4" w:space="0" w:color="auto"/>
              <w:bottom w:val="single" w:sz="4" w:space="0" w:color="auto"/>
              <w:right w:val="single" w:sz="4" w:space="0" w:color="auto"/>
            </w:tcBorders>
            <w:vAlign w:val="center"/>
          </w:tcPr>
          <w:p w:rsidR="008C2EF8" w:rsidRDefault="008C2EF8" w:rsidP="00E05828">
            <w:pPr>
              <w:pStyle w:val="TableContent-Centred"/>
              <w:rPr>
                <w:lang w:val="en-US"/>
              </w:rPr>
            </w:pPr>
            <w:r>
              <w:t>A05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2EF8" w:rsidRDefault="008C2EF8" w:rsidP="00E05828">
            <w:pPr>
              <w:pStyle w:val="TableContent-Centred"/>
              <w:rPr>
                <w:lang w:val="en-US"/>
              </w:rPr>
            </w:pPr>
            <w:r>
              <w:t>11/June/20</w:t>
            </w:r>
          </w:p>
        </w:tc>
        <w:tc>
          <w:tcPr>
            <w:tcW w:w="2696" w:type="dxa"/>
            <w:gridSpan w:val="2"/>
            <w:tcBorders>
              <w:top w:val="single" w:sz="4" w:space="0" w:color="auto"/>
              <w:left w:val="single" w:sz="4" w:space="0" w:color="auto"/>
              <w:bottom w:val="single" w:sz="4" w:space="0" w:color="auto"/>
              <w:right w:val="single" w:sz="4" w:space="0" w:color="auto"/>
            </w:tcBorders>
            <w:vAlign w:val="center"/>
          </w:tcPr>
          <w:p w:rsidR="008C2EF8" w:rsidRDefault="008C2EF8" w:rsidP="00E05828">
            <w:pPr>
              <w:pStyle w:val="TableContent-Right"/>
              <w:rPr>
                <w:lang w:val="en-US"/>
              </w:rPr>
            </w:pPr>
            <w:r>
              <w:t>Issue for use</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8C2EF8" w:rsidRDefault="008C2EF8" w:rsidP="00E05828">
            <w:pPr>
              <w:pStyle w:val="TableContent-Centred"/>
              <w:rPr>
                <w:lang w:val="en-US"/>
              </w:rPr>
            </w:pPr>
            <w:r>
              <w:t>BGUP team</w:t>
            </w:r>
          </w:p>
        </w:tc>
        <w:tc>
          <w:tcPr>
            <w:tcW w:w="1206" w:type="dxa"/>
            <w:tcBorders>
              <w:top w:val="single" w:sz="4" w:space="0" w:color="auto"/>
              <w:left w:val="single" w:sz="4" w:space="0" w:color="auto"/>
              <w:bottom w:val="single" w:sz="4" w:space="0" w:color="auto"/>
              <w:right w:val="single" w:sz="4" w:space="0" w:color="auto"/>
            </w:tcBorders>
            <w:vAlign w:val="center"/>
          </w:tcPr>
          <w:p w:rsidR="008C2EF8" w:rsidRDefault="008C2EF8" w:rsidP="00E05828">
            <w:pPr>
              <w:pStyle w:val="TableContent-Centred"/>
              <w:rPr>
                <w:lang w:val="en-US"/>
              </w:rPr>
            </w:pPr>
            <w:r>
              <w:t>IR/KB</w:t>
            </w:r>
          </w:p>
        </w:tc>
        <w:tc>
          <w:tcPr>
            <w:tcW w:w="1206" w:type="dxa"/>
            <w:tcBorders>
              <w:top w:val="single" w:sz="4" w:space="0" w:color="auto"/>
              <w:left w:val="single" w:sz="4" w:space="0" w:color="auto"/>
              <w:bottom w:val="single" w:sz="4" w:space="0" w:color="auto"/>
              <w:right w:val="single" w:sz="4" w:space="0" w:color="auto"/>
            </w:tcBorders>
            <w:vAlign w:val="center"/>
          </w:tcPr>
          <w:p w:rsidR="008C2EF8" w:rsidRDefault="008C2EF8" w:rsidP="00E05828">
            <w:pPr>
              <w:pStyle w:val="TableContent-Centred"/>
              <w:rPr>
                <w:lang w:val="en-US"/>
              </w:rPr>
            </w:pPr>
            <w:r>
              <w:t>ND</w:t>
            </w:r>
          </w:p>
        </w:tc>
        <w:tc>
          <w:tcPr>
            <w:tcW w:w="1206" w:type="dxa"/>
            <w:tcBorders>
              <w:top w:val="single" w:sz="4" w:space="0" w:color="auto"/>
              <w:left w:val="single" w:sz="4" w:space="0" w:color="auto"/>
              <w:bottom w:val="single" w:sz="4" w:space="0" w:color="auto"/>
              <w:right w:val="single" w:sz="4" w:space="0" w:color="auto"/>
            </w:tcBorders>
            <w:vAlign w:val="center"/>
          </w:tcPr>
          <w:p w:rsidR="008C2EF8" w:rsidRDefault="008C2EF8" w:rsidP="00E05828">
            <w:pPr>
              <w:pStyle w:val="TableContent-Centred"/>
              <w:rPr>
                <w:lang w:val="en-US"/>
              </w:rPr>
            </w:pPr>
            <w:r>
              <w:t>AE</w:t>
            </w:r>
          </w:p>
        </w:tc>
      </w:tr>
      <w:tr w:rsidR="008C2EF8" w:rsidTr="00E05828">
        <w:trPr>
          <w:trHeight w:val="277"/>
        </w:trPr>
        <w:tc>
          <w:tcPr>
            <w:tcW w:w="596" w:type="dxa"/>
            <w:tcBorders>
              <w:top w:val="single" w:sz="4" w:space="0" w:color="auto"/>
              <w:left w:val="single" w:sz="4" w:space="0" w:color="auto"/>
              <w:bottom w:val="single" w:sz="4" w:space="0" w:color="auto"/>
              <w:right w:val="single" w:sz="4" w:space="0" w:color="auto"/>
            </w:tcBorders>
            <w:vAlign w:val="center"/>
            <w:hideMark/>
          </w:tcPr>
          <w:p w:rsidR="008C2EF8" w:rsidRDefault="008C2EF8" w:rsidP="00E05828">
            <w:pPr>
              <w:spacing w:before="60" w:after="60" w:line="240" w:lineRule="auto"/>
              <w:jc w:val="center"/>
              <w:rPr>
                <w:b/>
                <w:sz w:val="18"/>
                <w:szCs w:val="18"/>
                <w:lang w:val="en-US"/>
              </w:rPr>
            </w:pPr>
            <w:r>
              <w:rPr>
                <w:b/>
                <w:sz w:val="18"/>
                <w:szCs w:val="18"/>
                <w:lang w:val="en-US"/>
              </w:rPr>
              <w:t>Rev</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8C2EF8" w:rsidRDefault="008C2EF8" w:rsidP="00E05828">
            <w:pPr>
              <w:spacing w:before="60" w:after="60" w:line="240" w:lineRule="auto"/>
              <w:jc w:val="center"/>
              <w:rPr>
                <w:b/>
                <w:sz w:val="18"/>
                <w:szCs w:val="18"/>
                <w:lang w:val="en-US"/>
              </w:rPr>
            </w:pPr>
            <w:r>
              <w:rPr>
                <w:b/>
                <w:sz w:val="18"/>
                <w:szCs w:val="18"/>
                <w:lang w:val="en-US"/>
              </w:rPr>
              <w:t>Date</w:t>
            </w:r>
          </w:p>
        </w:tc>
        <w:tc>
          <w:tcPr>
            <w:tcW w:w="2696" w:type="dxa"/>
            <w:gridSpan w:val="2"/>
            <w:tcBorders>
              <w:top w:val="single" w:sz="4" w:space="0" w:color="auto"/>
              <w:left w:val="single" w:sz="4" w:space="0" w:color="auto"/>
              <w:bottom w:val="single" w:sz="4" w:space="0" w:color="auto"/>
              <w:right w:val="single" w:sz="4" w:space="0" w:color="auto"/>
            </w:tcBorders>
            <w:vAlign w:val="center"/>
            <w:hideMark/>
          </w:tcPr>
          <w:p w:rsidR="008C2EF8" w:rsidRDefault="008C2EF8" w:rsidP="00E05828">
            <w:pPr>
              <w:spacing w:before="60" w:after="60" w:line="240" w:lineRule="auto"/>
              <w:jc w:val="left"/>
              <w:rPr>
                <w:b/>
                <w:sz w:val="18"/>
                <w:szCs w:val="18"/>
                <w:lang w:val="en-US"/>
              </w:rPr>
            </w:pPr>
            <w:r>
              <w:rPr>
                <w:b/>
                <w:sz w:val="18"/>
                <w:szCs w:val="18"/>
                <w:lang w:val="en-US"/>
              </w:rPr>
              <w:t>Description</w:t>
            </w:r>
          </w:p>
        </w:tc>
        <w:tc>
          <w:tcPr>
            <w:tcW w:w="1204" w:type="dxa"/>
            <w:gridSpan w:val="2"/>
            <w:tcBorders>
              <w:top w:val="single" w:sz="4" w:space="0" w:color="auto"/>
              <w:left w:val="single" w:sz="4" w:space="0" w:color="auto"/>
              <w:bottom w:val="single" w:sz="4" w:space="0" w:color="auto"/>
              <w:right w:val="single" w:sz="4" w:space="0" w:color="auto"/>
            </w:tcBorders>
            <w:vAlign w:val="center"/>
            <w:hideMark/>
          </w:tcPr>
          <w:p w:rsidR="008C2EF8" w:rsidRDefault="008C2EF8" w:rsidP="00E05828">
            <w:pPr>
              <w:spacing w:before="60" w:after="60" w:line="240" w:lineRule="auto"/>
              <w:jc w:val="center"/>
              <w:rPr>
                <w:b/>
                <w:sz w:val="18"/>
                <w:szCs w:val="18"/>
                <w:lang w:val="en-US"/>
              </w:rPr>
            </w:pPr>
            <w:r>
              <w:rPr>
                <w:b/>
                <w:sz w:val="18"/>
                <w:szCs w:val="18"/>
                <w:lang w:val="en-US"/>
              </w:rPr>
              <w:t>Prepared</w:t>
            </w:r>
          </w:p>
        </w:tc>
        <w:tc>
          <w:tcPr>
            <w:tcW w:w="1206" w:type="dxa"/>
            <w:tcBorders>
              <w:top w:val="single" w:sz="4" w:space="0" w:color="auto"/>
              <w:left w:val="single" w:sz="4" w:space="0" w:color="auto"/>
              <w:bottom w:val="single" w:sz="4" w:space="0" w:color="auto"/>
              <w:right w:val="single" w:sz="4" w:space="0" w:color="auto"/>
            </w:tcBorders>
            <w:vAlign w:val="center"/>
            <w:hideMark/>
          </w:tcPr>
          <w:p w:rsidR="008C2EF8" w:rsidRDefault="008C2EF8" w:rsidP="00E05828">
            <w:pPr>
              <w:spacing w:before="60" w:after="60" w:line="240" w:lineRule="auto"/>
              <w:jc w:val="center"/>
              <w:rPr>
                <w:b/>
                <w:sz w:val="18"/>
                <w:szCs w:val="18"/>
                <w:lang w:val="en-US"/>
              </w:rPr>
            </w:pPr>
            <w:r>
              <w:rPr>
                <w:b/>
                <w:sz w:val="18"/>
                <w:szCs w:val="18"/>
                <w:lang w:val="en-US"/>
              </w:rPr>
              <w:t>Checked</w:t>
            </w:r>
          </w:p>
        </w:tc>
        <w:tc>
          <w:tcPr>
            <w:tcW w:w="1206" w:type="dxa"/>
            <w:tcBorders>
              <w:top w:val="single" w:sz="4" w:space="0" w:color="auto"/>
              <w:left w:val="single" w:sz="4" w:space="0" w:color="auto"/>
              <w:bottom w:val="single" w:sz="4" w:space="0" w:color="auto"/>
              <w:right w:val="single" w:sz="4" w:space="0" w:color="auto"/>
            </w:tcBorders>
            <w:vAlign w:val="center"/>
            <w:hideMark/>
          </w:tcPr>
          <w:p w:rsidR="008C2EF8" w:rsidRDefault="008C2EF8" w:rsidP="00E05828">
            <w:pPr>
              <w:spacing w:before="60" w:after="60" w:line="240" w:lineRule="auto"/>
              <w:jc w:val="center"/>
              <w:rPr>
                <w:b/>
                <w:sz w:val="18"/>
                <w:szCs w:val="18"/>
                <w:lang w:val="en-US"/>
              </w:rPr>
            </w:pPr>
            <w:r>
              <w:rPr>
                <w:b/>
                <w:sz w:val="18"/>
                <w:szCs w:val="18"/>
                <w:lang w:val="en-US"/>
              </w:rPr>
              <w:t>Approved</w:t>
            </w:r>
          </w:p>
        </w:tc>
        <w:tc>
          <w:tcPr>
            <w:tcW w:w="1206" w:type="dxa"/>
            <w:tcBorders>
              <w:top w:val="single" w:sz="4" w:space="0" w:color="auto"/>
              <w:left w:val="single" w:sz="4" w:space="0" w:color="auto"/>
              <w:bottom w:val="single" w:sz="4" w:space="0" w:color="auto"/>
              <w:right w:val="single" w:sz="4" w:space="0" w:color="auto"/>
            </w:tcBorders>
            <w:vAlign w:val="center"/>
            <w:hideMark/>
          </w:tcPr>
          <w:p w:rsidR="008C2EF8" w:rsidRDefault="008C2EF8" w:rsidP="00E05828">
            <w:pPr>
              <w:spacing w:before="60" w:after="60" w:line="240" w:lineRule="auto"/>
              <w:jc w:val="center"/>
              <w:rPr>
                <w:b/>
                <w:sz w:val="18"/>
                <w:szCs w:val="18"/>
                <w:lang w:val="en-US"/>
              </w:rPr>
            </w:pPr>
            <w:r w:rsidRPr="005F6FD8">
              <w:rPr>
                <w:b/>
              </w:rPr>
              <w:t>Endorsed</w:t>
            </w:r>
          </w:p>
        </w:tc>
      </w:tr>
    </w:tbl>
    <w:p w:rsidR="008C2EF8" w:rsidRPr="004711E5" w:rsidRDefault="008C2EF8" w:rsidP="008C2EF8">
      <w:pPr>
        <w:sectPr w:rsidR="008C2EF8" w:rsidRPr="004711E5" w:rsidSect="00E05828">
          <w:headerReference w:type="even" r:id="rId8"/>
          <w:headerReference w:type="default" r:id="rId9"/>
          <w:footerReference w:type="even" r:id="rId10"/>
          <w:footerReference w:type="default" r:id="rId11"/>
          <w:headerReference w:type="first" r:id="rId12"/>
          <w:footerReference w:type="first" r:id="rId13"/>
          <w:endnotePr>
            <w:numFmt w:val="upperLetter"/>
          </w:endnotePr>
          <w:pgSz w:w="11906" w:h="16838" w:code="9"/>
          <w:pgMar w:top="1134" w:right="1418" w:bottom="1134" w:left="1418" w:header="680" w:footer="680" w:gutter="0"/>
          <w:cols w:space="720"/>
          <w:docGrid w:linePitch="360"/>
        </w:sectPr>
      </w:pPr>
    </w:p>
    <w:p w:rsidR="008C2EF8" w:rsidRPr="004711E5" w:rsidRDefault="008C2EF8" w:rsidP="008C2EF8">
      <w:pPr>
        <w:pStyle w:val="TOCHeading"/>
      </w:pPr>
      <w:r w:rsidRPr="004711E5">
        <w:lastRenderedPageBreak/>
        <w:t>Hold Record</w:t>
      </w:r>
    </w:p>
    <w:tbl>
      <w:tblPr>
        <w:tblW w:w="9101"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1135"/>
        <w:gridCol w:w="1417"/>
        <w:gridCol w:w="6549"/>
      </w:tblGrid>
      <w:tr w:rsidR="008C2EF8" w:rsidRPr="00B23749" w:rsidTr="00E05828">
        <w:trPr>
          <w:tblHeader/>
        </w:trPr>
        <w:tc>
          <w:tcPr>
            <w:tcW w:w="113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C2EF8" w:rsidRPr="00B23749" w:rsidRDefault="008C2EF8" w:rsidP="00E05828">
            <w:pPr>
              <w:pStyle w:val="TableHeadings"/>
            </w:pPr>
            <w:r w:rsidRPr="00B23749">
              <w:t>Hold N</w:t>
            </w:r>
            <w:r>
              <w:t>o</w:t>
            </w:r>
            <w:r w:rsidRPr="00B23749">
              <w:t>.</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C2EF8" w:rsidRPr="00B23749" w:rsidRDefault="008C2EF8" w:rsidP="00E05828">
            <w:pPr>
              <w:pStyle w:val="TableHeadings"/>
            </w:pPr>
            <w:r w:rsidRPr="00B23749">
              <w:t>Section</w:t>
            </w:r>
          </w:p>
        </w:tc>
        <w:tc>
          <w:tcPr>
            <w:tcW w:w="654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C2EF8" w:rsidRPr="00B23749" w:rsidRDefault="008C2EF8" w:rsidP="00E05828">
            <w:pPr>
              <w:pStyle w:val="TableHeadings"/>
            </w:pPr>
            <w:r w:rsidRPr="00B23749">
              <w:t>Description of Hold</w:t>
            </w:r>
          </w:p>
        </w:tc>
      </w:tr>
      <w:tr w:rsidR="008C2EF8" w:rsidRPr="004711E5" w:rsidTr="00E05828">
        <w:tc>
          <w:tcPr>
            <w:tcW w:w="1135" w:type="dxa"/>
            <w:tcBorders>
              <w:top w:val="single" w:sz="4" w:space="0" w:color="000000"/>
            </w:tcBorders>
          </w:tcPr>
          <w:p w:rsidR="008C2EF8" w:rsidRPr="00A90AE3" w:rsidRDefault="008C2EF8" w:rsidP="00E05828">
            <w:pPr>
              <w:pStyle w:val="TableContent-Right"/>
            </w:pPr>
          </w:p>
        </w:tc>
        <w:tc>
          <w:tcPr>
            <w:tcW w:w="1417" w:type="dxa"/>
            <w:tcBorders>
              <w:top w:val="single" w:sz="4" w:space="0" w:color="000000"/>
            </w:tcBorders>
          </w:tcPr>
          <w:p w:rsidR="008C2EF8" w:rsidRPr="004711E5" w:rsidRDefault="008C2EF8" w:rsidP="00E05828">
            <w:pPr>
              <w:pStyle w:val="TableContent-Right"/>
            </w:pPr>
          </w:p>
        </w:tc>
        <w:tc>
          <w:tcPr>
            <w:tcW w:w="6549" w:type="dxa"/>
            <w:tcBorders>
              <w:top w:val="single" w:sz="4" w:space="0" w:color="000000"/>
            </w:tcBorders>
          </w:tcPr>
          <w:p w:rsidR="008C2EF8" w:rsidRPr="004711E5" w:rsidRDefault="008C2EF8" w:rsidP="00E05828">
            <w:pPr>
              <w:pStyle w:val="TableContent-Right"/>
            </w:pPr>
          </w:p>
        </w:tc>
      </w:tr>
      <w:tr w:rsidR="008C2EF8" w:rsidRPr="004711E5" w:rsidTr="00E05828">
        <w:tc>
          <w:tcPr>
            <w:tcW w:w="1135" w:type="dxa"/>
          </w:tcPr>
          <w:p w:rsidR="008C2EF8" w:rsidRPr="004711E5" w:rsidRDefault="008C2EF8" w:rsidP="00E05828">
            <w:pPr>
              <w:pStyle w:val="TableContent-Right"/>
            </w:pPr>
          </w:p>
        </w:tc>
        <w:tc>
          <w:tcPr>
            <w:tcW w:w="1417" w:type="dxa"/>
          </w:tcPr>
          <w:p w:rsidR="008C2EF8" w:rsidRPr="004711E5" w:rsidRDefault="008C2EF8" w:rsidP="00E05828">
            <w:pPr>
              <w:pStyle w:val="TableContent-Right"/>
            </w:pPr>
          </w:p>
        </w:tc>
        <w:tc>
          <w:tcPr>
            <w:tcW w:w="6549" w:type="dxa"/>
          </w:tcPr>
          <w:p w:rsidR="008C2EF8" w:rsidRPr="004711E5" w:rsidRDefault="008C2EF8" w:rsidP="00E05828">
            <w:pPr>
              <w:pStyle w:val="TableContent-Right"/>
            </w:pPr>
          </w:p>
        </w:tc>
      </w:tr>
      <w:tr w:rsidR="008C2EF8" w:rsidRPr="004711E5" w:rsidTr="00E05828">
        <w:tc>
          <w:tcPr>
            <w:tcW w:w="1135" w:type="dxa"/>
          </w:tcPr>
          <w:p w:rsidR="008C2EF8" w:rsidRPr="004711E5" w:rsidRDefault="008C2EF8" w:rsidP="00E05828">
            <w:pPr>
              <w:pStyle w:val="TableContent-Right"/>
            </w:pPr>
          </w:p>
        </w:tc>
        <w:tc>
          <w:tcPr>
            <w:tcW w:w="1417" w:type="dxa"/>
          </w:tcPr>
          <w:p w:rsidR="008C2EF8" w:rsidRPr="004711E5" w:rsidRDefault="008C2EF8" w:rsidP="00E05828">
            <w:pPr>
              <w:pStyle w:val="TableContent-Right"/>
            </w:pPr>
          </w:p>
        </w:tc>
        <w:tc>
          <w:tcPr>
            <w:tcW w:w="6549" w:type="dxa"/>
          </w:tcPr>
          <w:p w:rsidR="008C2EF8" w:rsidRPr="004711E5" w:rsidRDefault="008C2EF8" w:rsidP="00E05828">
            <w:pPr>
              <w:pStyle w:val="TableContent-Right"/>
            </w:pPr>
          </w:p>
        </w:tc>
      </w:tr>
      <w:tr w:rsidR="008C2EF8" w:rsidRPr="004711E5" w:rsidTr="00E05828">
        <w:tc>
          <w:tcPr>
            <w:tcW w:w="1135" w:type="dxa"/>
          </w:tcPr>
          <w:p w:rsidR="008C2EF8" w:rsidRPr="004711E5" w:rsidRDefault="008C2EF8" w:rsidP="00E05828">
            <w:pPr>
              <w:pStyle w:val="TableContent-Right"/>
            </w:pPr>
          </w:p>
        </w:tc>
        <w:tc>
          <w:tcPr>
            <w:tcW w:w="1417" w:type="dxa"/>
          </w:tcPr>
          <w:p w:rsidR="008C2EF8" w:rsidRPr="004711E5" w:rsidRDefault="008C2EF8" w:rsidP="00E05828">
            <w:pPr>
              <w:pStyle w:val="TableContent-Right"/>
            </w:pPr>
          </w:p>
        </w:tc>
        <w:tc>
          <w:tcPr>
            <w:tcW w:w="6549" w:type="dxa"/>
          </w:tcPr>
          <w:p w:rsidR="008C2EF8" w:rsidRPr="004711E5" w:rsidRDefault="008C2EF8" w:rsidP="00E05828">
            <w:pPr>
              <w:pStyle w:val="TableContent-Right"/>
            </w:pPr>
          </w:p>
        </w:tc>
      </w:tr>
      <w:tr w:rsidR="008C2EF8" w:rsidRPr="004711E5" w:rsidTr="00E05828">
        <w:tc>
          <w:tcPr>
            <w:tcW w:w="1135" w:type="dxa"/>
          </w:tcPr>
          <w:p w:rsidR="008C2EF8" w:rsidRPr="004711E5" w:rsidRDefault="008C2EF8" w:rsidP="00E05828">
            <w:pPr>
              <w:pStyle w:val="TableContent-Right"/>
            </w:pPr>
          </w:p>
        </w:tc>
        <w:tc>
          <w:tcPr>
            <w:tcW w:w="1417" w:type="dxa"/>
          </w:tcPr>
          <w:p w:rsidR="008C2EF8" w:rsidRPr="004711E5" w:rsidRDefault="008C2EF8" w:rsidP="00E05828">
            <w:pPr>
              <w:pStyle w:val="TableContent-Right"/>
            </w:pPr>
          </w:p>
        </w:tc>
        <w:tc>
          <w:tcPr>
            <w:tcW w:w="6549" w:type="dxa"/>
          </w:tcPr>
          <w:p w:rsidR="008C2EF8" w:rsidRPr="004711E5" w:rsidRDefault="008C2EF8" w:rsidP="00E05828">
            <w:pPr>
              <w:pStyle w:val="TableContent-Right"/>
            </w:pPr>
          </w:p>
        </w:tc>
      </w:tr>
      <w:tr w:rsidR="008C2EF8" w:rsidRPr="004711E5" w:rsidTr="00E05828">
        <w:tc>
          <w:tcPr>
            <w:tcW w:w="1135" w:type="dxa"/>
          </w:tcPr>
          <w:p w:rsidR="008C2EF8" w:rsidRPr="004711E5" w:rsidRDefault="008C2EF8" w:rsidP="00E05828">
            <w:pPr>
              <w:pStyle w:val="TableContent-Right"/>
            </w:pPr>
          </w:p>
        </w:tc>
        <w:tc>
          <w:tcPr>
            <w:tcW w:w="1417" w:type="dxa"/>
          </w:tcPr>
          <w:p w:rsidR="008C2EF8" w:rsidRPr="004711E5" w:rsidRDefault="008C2EF8" w:rsidP="00E05828">
            <w:pPr>
              <w:pStyle w:val="TableContent-Right"/>
            </w:pPr>
          </w:p>
        </w:tc>
        <w:tc>
          <w:tcPr>
            <w:tcW w:w="6549" w:type="dxa"/>
          </w:tcPr>
          <w:p w:rsidR="008C2EF8" w:rsidRPr="004711E5" w:rsidRDefault="008C2EF8" w:rsidP="00E05828">
            <w:pPr>
              <w:pStyle w:val="TableContent-Right"/>
            </w:pPr>
          </w:p>
        </w:tc>
      </w:tr>
      <w:tr w:rsidR="008C2EF8" w:rsidRPr="004711E5" w:rsidTr="00E05828">
        <w:tc>
          <w:tcPr>
            <w:tcW w:w="1135" w:type="dxa"/>
          </w:tcPr>
          <w:p w:rsidR="008C2EF8" w:rsidRPr="004711E5" w:rsidRDefault="008C2EF8" w:rsidP="00E05828">
            <w:pPr>
              <w:pStyle w:val="TableContent-Right"/>
            </w:pPr>
          </w:p>
        </w:tc>
        <w:tc>
          <w:tcPr>
            <w:tcW w:w="1417" w:type="dxa"/>
          </w:tcPr>
          <w:p w:rsidR="008C2EF8" w:rsidRPr="004711E5" w:rsidRDefault="008C2EF8" w:rsidP="00E05828">
            <w:pPr>
              <w:pStyle w:val="TableContent-Right"/>
            </w:pPr>
          </w:p>
        </w:tc>
        <w:tc>
          <w:tcPr>
            <w:tcW w:w="6549" w:type="dxa"/>
          </w:tcPr>
          <w:p w:rsidR="008C2EF8" w:rsidRPr="004711E5" w:rsidRDefault="008C2EF8" w:rsidP="00E05828">
            <w:pPr>
              <w:pStyle w:val="TableContent-Right"/>
            </w:pPr>
          </w:p>
        </w:tc>
      </w:tr>
      <w:tr w:rsidR="008C2EF8" w:rsidRPr="004711E5" w:rsidTr="00E05828">
        <w:tc>
          <w:tcPr>
            <w:tcW w:w="1135" w:type="dxa"/>
          </w:tcPr>
          <w:p w:rsidR="008C2EF8" w:rsidRPr="004711E5" w:rsidRDefault="008C2EF8" w:rsidP="00E05828">
            <w:pPr>
              <w:pStyle w:val="TableContent-Right"/>
            </w:pPr>
          </w:p>
        </w:tc>
        <w:tc>
          <w:tcPr>
            <w:tcW w:w="1417" w:type="dxa"/>
          </w:tcPr>
          <w:p w:rsidR="008C2EF8" w:rsidRPr="004711E5" w:rsidRDefault="008C2EF8" w:rsidP="00E05828">
            <w:pPr>
              <w:pStyle w:val="TableContent-Right"/>
            </w:pPr>
          </w:p>
        </w:tc>
        <w:tc>
          <w:tcPr>
            <w:tcW w:w="6549" w:type="dxa"/>
          </w:tcPr>
          <w:p w:rsidR="008C2EF8" w:rsidRPr="004711E5" w:rsidRDefault="008C2EF8" w:rsidP="00E05828">
            <w:pPr>
              <w:pStyle w:val="TableContent-Right"/>
            </w:pPr>
          </w:p>
        </w:tc>
      </w:tr>
    </w:tbl>
    <w:p w:rsidR="008C2EF8" w:rsidRPr="004711E5" w:rsidRDefault="008C2EF8" w:rsidP="008C2EF8"/>
    <w:p w:rsidR="008C2EF8" w:rsidRDefault="008C2EF8" w:rsidP="008C2EF8">
      <w:pPr>
        <w:pStyle w:val="TOCHeading"/>
      </w:pPr>
      <w:r w:rsidRPr="004711E5">
        <w:br w:type="page"/>
      </w:r>
      <w:r w:rsidRPr="00674BCA">
        <w:lastRenderedPageBreak/>
        <w:t>TABLE</w:t>
      </w:r>
      <w:r w:rsidRPr="004711E5">
        <w:t xml:space="preserve"> OF CONTENTS</w:t>
      </w:r>
    </w:p>
    <w:bookmarkStart w:id="0" w:name="_Toc76894743"/>
    <w:p w:rsidR="006B436B" w:rsidRDefault="008C2EF8">
      <w:pPr>
        <w:pStyle w:val="TOC1"/>
        <w:rPr>
          <w:rFonts w:asciiTheme="minorHAnsi" w:eastAsiaTheme="minorEastAsia" w:hAnsiTheme="minorHAnsi" w:cstheme="minorBidi"/>
          <w:b w:val="0"/>
          <w:caps w:val="0"/>
          <w:sz w:val="22"/>
          <w:szCs w:val="22"/>
          <w:lang w:val="en-GB" w:eastAsia="en-GB"/>
        </w:rPr>
      </w:pPr>
      <w:r>
        <w:rPr>
          <w:bCs/>
        </w:rPr>
        <w:fldChar w:fldCharType="begin"/>
      </w:r>
      <w:r>
        <w:rPr>
          <w:bCs/>
        </w:rPr>
        <w:instrText xml:space="preserve"> TOC \o "1-2" \h \z \t "Annex,1,AnnexSection,2" </w:instrText>
      </w:r>
      <w:r>
        <w:rPr>
          <w:bCs/>
        </w:rPr>
        <w:fldChar w:fldCharType="separate"/>
      </w:r>
      <w:hyperlink w:anchor="_Toc113986455" w:history="1">
        <w:r w:rsidR="006B436B" w:rsidRPr="001E7D00">
          <w:rPr>
            <w:rStyle w:val="Hyperlink"/>
            <w:lang w:eastAsia="nl-NL"/>
          </w:rPr>
          <w:t>1</w:t>
        </w:r>
        <w:r w:rsidR="006B436B">
          <w:rPr>
            <w:rFonts w:asciiTheme="minorHAnsi" w:eastAsiaTheme="minorEastAsia" w:hAnsiTheme="minorHAnsi" w:cstheme="minorBidi"/>
            <w:b w:val="0"/>
            <w:caps w:val="0"/>
            <w:sz w:val="22"/>
            <w:szCs w:val="22"/>
            <w:lang w:val="en-GB" w:eastAsia="en-GB"/>
          </w:rPr>
          <w:tab/>
        </w:r>
        <w:r w:rsidR="006B436B" w:rsidRPr="001E7D00">
          <w:rPr>
            <w:rStyle w:val="Hyperlink"/>
            <w:lang w:eastAsia="nl-NL"/>
          </w:rPr>
          <w:t>INTRODUCTION</w:t>
        </w:r>
        <w:r w:rsidR="006B436B">
          <w:rPr>
            <w:webHidden/>
          </w:rPr>
          <w:tab/>
        </w:r>
        <w:r w:rsidR="006B436B">
          <w:rPr>
            <w:webHidden/>
          </w:rPr>
          <w:fldChar w:fldCharType="begin"/>
        </w:r>
        <w:r w:rsidR="006B436B">
          <w:rPr>
            <w:webHidden/>
          </w:rPr>
          <w:instrText xml:space="preserve"> PAGEREF _Toc113986455 \h </w:instrText>
        </w:r>
        <w:r w:rsidR="006B436B">
          <w:rPr>
            <w:webHidden/>
          </w:rPr>
        </w:r>
        <w:r w:rsidR="006B436B">
          <w:rPr>
            <w:webHidden/>
          </w:rPr>
          <w:fldChar w:fldCharType="separate"/>
        </w:r>
        <w:r w:rsidR="006B436B">
          <w:rPr>
            <w:webHidden/>
          </w:rPr>
          <w:t>4</w:t>
        </w:r>
        <w:r w:rsidR="006B436B">
          <w:rPr>
            <w:webHidden/>
          </w:rPr>
          <w:fldChar w:fldCharType="end"/>
        </w:r>
      </w:hyperlink>
    </w:p>
    <w:p w:rsidR="006B436B" w:rsidRDefault="00D71FBE">
      <w:pPr>
        <w:pStyle w:val="TOC2"/>
        <w:rPr>
          <w:rFonts w:asciiTheme="minorHAnsi" w:eastAsiaTheme="minorEastAsia" w:hAnsiTheme="minorHAnsi" w:cstheme="minorBidi"/>
          <w:bCs w:val="0"/>
          <w:sz w:val="22"/>
          <w:szCs w:val="22"/>
          <w:lang w:val="en-GB" w:eastAsia="en-GB"/>
        </w:rPr>
      </w:pPr>
      <w:hyperlink w:anchor="_Toc113986456" w:history="1">
        <w:r w:rsidR="006B436B" w:rsidRPr="001E7D00">
          <w:rPr>
            <w:rStyle w:val="Hyperlink"/>
          </w:rPr>
          <w:t>1.1</w:t>
        </w:r>
        <w:r w:rsidR="006B436B">
          <w:rPr>
            <w:rFonts w:asciiTheme="minorHAnsi" w:eastAsiaTheme="minorEastAsia" w:hAnsiTheme="minorHAnsi" w:cstheme="minorBidi"/>
            <w:bCs w:val="0"/>
            <w:sz w:val="22"/>
            <w:szCs w:val="22"/>
            <w:lang w:val="en-GB" w:eastAsia="en-GB"/>
          </w:rPr>
          <w:tab/>
        </w:r>
        <w:r w:rsidR="006B436B" w:rsidRPr="001E7D00">
          <w:rPr>
            <w:rStyle w:val="Hyperlink"/>
          </w:rPr>
          <w:t>Existing Bouri Offshore Facilities Overview</w:t>
        </w:r>
        <w:r w:rsidR="006B436B">
          <w:rPr>
            <w:webHidden/>
          </w:rPr>
          <w:tab/>
        </w:r>
        <w:r w:rsidR="006B436B">
          <w:rPr>
            <w:webHidden/>
          </w:rPr>
          <w:fldChar w:fldCharType="begin"/>
        </w:r>
        <w:r w:rsidR="006B436B">
          <w:rPr>
            <w:webHidden/>
          </w:rPr>
          <w:instrText xml:space="preserve"> PAGEREF _Toc113986456 \h </w:instrText>
        </w:r>
        <w:r w:rsidR="006B436B">
          <w:rPr>
            <w:webHidden/>
          </w:rPr>
        </w:r>
        <w:r w:rsidR="006B436B">
          <w:rPr>
            <w:webHidden/>
          </w:rPr>
          <w:fldChar w:fldCharType="separate"/>
        </w:r>
        <w:r w:rsidR="006B436B">
          <w:rPr>
            <w:webHidden/>
          </w:rPr>
          <w:t>4</w:t>
        </w:r>
        <w:r w:rsidR="006B436B">
          <w:rPr>
            <w:webHidden/>
          </w:rPr>
          <w:fldChar w:fldCharType="end"/>
        </w:r>
      </w:hyperlink>
    </w:p>
    <w:p w:rsidR="006B436B" w:rsidRDefault="00D71FBE">
      <w:pPr>
        <w:pStyle w:val="TOC2"/>
        <w:rPr>
          <w:rFonts w:asciiTheme="minorHAnsi" w:eastAsiaTheme="minorEastAsia" w:hAnsiTheme="minorHAnsi" w:cstheme="minorBidi"/>
          <w:bCs w:val="0"/>
          <w:sz w:val="22"/>
          <w:szCs w:val="22"/>
          <w:lang w:val="en-GB" w:eastAsia="en-GB"/>
        </w:rPr>
      </w:pPr>
      <w:hyperlink w:anchor="_Toc113986457" w:history="1">
        <w:r w:rsidR="006B436B" w:rsidRPr="001E7D00">
          <w:rPr>
            <w:rStyle w:val="Hyperlink"/>
          </w:rPr>
          <w:t>1.2</w:t>
        </w:r>
        <w:r w:rsidR="006B436B">
          <w:rPr>
            <w:rFonts w:asciiTheme="minorHAnsi" w:eastAsiaTheme="minorEastAsia" w:hAnsiTheme="minorHAnsi" w:cstheme="minorBidi"/>
            <w:bCs w:val="0"/>
            <w:sz w:val="22"/>
            <w:szCs w:val="22"/>
            <w:lang w:val="en-GB" w:eastAsia="en-GB"/>
          </w:rPr>
          <w:tab/>
        </w:r>
        <w:r w:rsidR="006B436B" w:rsidRPr="001E7D00">
          <w:rPr>
            <w:rStyle w:val="Hyperlink"/>
          </w:rPr>
          <w:t>Project Objectives</w:t>
        </w:r>
        <w:r w:rsidR="006B436B">
          <w:rPr>
            <w:webHidden/>
          </w:rPr>
          <w:tab/>
        </w:r>
        <w:r w:rsidR="006B436B">
          <w:rPr>
            <w:webHidden/>
          </w:rPr>
          <w:fldChar w:fldCharType="begin"/>
        </w:r>
        <w:r w:rsidR="006B436B">
          <w:rPr>
            <w:webHidden/>
          </w:rPr>
          <w:instrText xml:space="preserve"> PAGEREF _Toc113986457 \h </w:instrText>
        </w:r>
        <w:r w:rsidR="006B436B">
          <w:rPr>
            <w:webHidden/>
          </w:rPr>
        </w:r>
        <w:r w:rsidR="006B436B">
          <w:rPr>
            <w:webHidden/>
          </w:rPr>
          <w:fldChar w:fldCharType="separate"/>
        </w:r>
        <w:r w:rsidR="006B436B">
          <w:rPr>
            <w:webHidden/>
          </w:rPr>
          <w:t>4</w:t>
        </w:r>
        <w:r w:rsidR="006B436B">
          <w:rPr>
            <w:webHidden/>
          </w:rPr>
          <w:fldChar w:fldCharType="end"/>
        </w:r>
      </w:hyperlink>
    </w:p>
    <w:p w:rsidR="006B436B" w:rsidRDefault="00D71FBE">
      <w:pPr>
        <w:pStyle w:val="TOC2"/>
        <w:rPr>
          <w:rFonts w:asciiTheme="minorHAnsi" w:eastAsiaTheme="minorEastAsia" w:hAnsiTheme="minorHAnsi" w:cstheme="minorBidi"/>
          <w:bCs w:val="0"/>
          <w:sz w:val="22"/>
          <w:szCs w:val="22"/>
          <w:lang w:val="en-GB" w:eastAsia="en-GB"/>
        </w:rPr>
      </w:pPr>
      <w:hyperlink w:anchor="_Toc113986458" w:history="1">
        <w:r w:rsidR="006B436B" w:rsidRPr="001E7D00">
          <w:rPr>
            <w:rStyle w:val="Hyperlink"/>
          </w:rPr>
          <w:t>1.3</w:t>
        </w:r>
        <w:r w:rsidR="006B436B">
          <w:rPr>
            <w:rFonts w:asciiTheme="minorHAnsi" w:eastAsiaTheme="minorEastAsia" w:hAnsiTheme="minorHAnsi" w:cstheme="minorBidi"/>
            <w:bCs w:val="0"/>
            <w:sz w:val="22"/>
            <w:szCs w:val="22"/>
            <w:lang w:val="en-GB" w:eastAsia="en-GB"/>
          </w:rPr>
          <w:tab/>
        </w:r>
        <w:r w:rsidR="006B436B" w:rsidRPr="001E7D00">
          <w:rPr>
            <w:rStyle w:val="Hyperlink"/>
          </w:rPr>
          <w:t>BGUP Facilities</w:t>
        </w:r>
        <w:r w:rsidR="006B436B">
          <w:rPr>
            <w:webHidden/>
          </w:rPr>
          <w:tab/>
        </w:r>
        <w:r w:rsidR="006B436B">
          <w:rPr>
            <w:webHidden/>
          </w:rPr>
          <w:fldChar w:fldCharType="begin"/>
        </w:r>
        <w:r w:rsidR="006B436B">
          <w:rPr>
            <w:webHidden/>
          </w:rPr>
          <w:instrText xml:space="preserve"> PAGEREF _Toc113986458 \h </w:instrText>
        </w:r>
        <w:r w:rsidR="006B436B">
          <w:rPr>
            <w:webHidden/>
          </w:rPr>
        </w:r>
        <w:r w:rsidR="006B436B">
          <w:rPr>
            <w:webHidden/>
          </w:rPr>
          <w:fldChar w:fldCharType="separate"/>
        </w:r>
        <w:r w:rsidR="006B436B">
          <w:rPr>
            <w:webHidden/>
          </w:rPr>
          <w:t>4</w:t>
        </w:r>
        <w:r w:rsidR="006B436B">
          <w:rPr>
            <w:webHidden/>
          </w:rPr>
          <w:fldChar w:fldCharType="end"/>
        </w:r>
      </w:hyperlink>
    </w:p>
    <w:p w:rsidR="006B436B" w:rsidRDefault="00D71FBE">
      <w:pPr>
        <w:pStyle w:val="TOC1"/>
        <w:rPr>
          <w:rFonts w:asciiTheme="minorHAnsi" w:eastAsiaTheme="minorEastAsia" w:hAnsiTheme="minorHAnsi" w:cstheme="minorBidi"/>
          <w:b w:val="0"/>
          <w:caps w:val="0"/>
          <w:sz w:val="22"/>
          <w:szCs w:val="22"/>
          <w:lang w:val="en-GB" w:eastAsia="en-GB"/>
        </w:rPr>
      </w:pPr>
      <w:hyperlink w:anchor="_Toc113986459" w:history="1">
        <w:r w:rsidR="006B436B" w:rsidRPr="001E7D00">
          <w:rPr>
            <w:rStyle w:val="Hyperlink"/>
          </w:rPr>
          <w:t>2</w:t>
        </w:r>
        <w:r w:rsidR="006B436B">
          <w:rPr>
            <w:rFonts w:asciiTheme="minorHAnsi" w:eastAsiaTheme="minorEastAsia" w:hAnsiTheme="minorHAnsi" w:cstheme="minorBidi"/>
            <w:b w:val="0"/>
            <w:caps w:val="0"/>
            <w:sz w:val="22"/>
            <w:szCs w:val="22"/>
            <w:lang w:val="en-GB" w:eastAsia="en-GB"/>
          </w:rPr>
          <w:tab/>
        </w:r>
        <w:r w:rsidR="006B436B" w:rsidRPr="001E7D00">
          <w:rPr>
            <w:rStyle w:val="Hyperlink"/>
          </w:rPr>
          <w:t>Execution strategy</w:t>
        </w:r>
        <w:r w:rsidR="006B436B">
          <w:rPr>
            <w:webHidden/>
          </w:rPr>
          <w:tab/>
        </w:r>
        <w:r w:rsidR="006B436B">
          <w:rPr>
            <w:webHidden/>
          </w:rPr>
          <w:fldChar w:fldCharType="begin"/>
        </w:r>
        <w:r w:rsidR="006B436B">
          <w:rPr>
            <w:webHidden/>
          </w:rPr>
          <w:instrText xml:space="preserve"> PAGEREF _Toc113986459 \h </w:instrText>
        </w:r>
        <w:r w:rsidR="006B436B">
          <w:rPr>
            <w:webHidden/>
          </w:rPr>
        </w:r>
        <w:r w:rsidR="006B436B">
          <w:rPr>
            <w:webHidden/>
          </w:rPr>
          <w:fldChar w:fldCharType="separate"/>
        </w:r>
        <w:r w:rsidR="006B436B">
          <w:rPr>
            <w:webHidden/>
          </w:rPr>
          <w:t>7</w:t>
        </w:r>
        <w:r w:rsidR="006B436B">
          <w:rPr>
            <w:webHidden/>
          </w:rPr>
          <w:fldChar w:fldCharType="end"/>
        </w:r>
      </w:hyperlink>
    </w:p>
    <w:p w:rsidR="006B436B" w:rsidRDefault="00D71FBE">
      <w:pPr>
        <w:pStyle w:val="TOC1"/>
        <w:rPr>
          <w:rFonts w:asciiTheme="minorHAnsi" w:eastAsiaTheme="minorEastAsia" w:hAnsiTheme="minorHAnsi" w:cstheme="minorBidi"/>
          <w:b w:val="0"/>
          <w:caps w:val="0"/>
          <w:sz w:val="22"/>
          <w:szCs w:val="22"/>
          <w:lang w:val="en-GB" w:eastAsia="en-GB"/>
        </w:rPr>
      </w:pPr>
      <w:hyperlink w:anchor="_Toc113986460" w:history="1">
        <w:r w:rsidR="006B436B" w:rsidRPr="001E7D00">
          <w:rPr>
            <w:rStyle w:val="Hyperlink"/>
          </w:rPr>
          <w:t>3</w:t>
        </w:r>
        <w:r w:rsidR="006B436B">
          <w:rPr>
            <w:rFonts w:asciiTheme="minorHAnsi" w:eastAsiaTheme="minorEastAsia" w:hAnsiTheme="minorHAnsi" w:cstheme="minorBidi"/>
            <w:b w:val="0"/>
            <w:caps w:val="0"/>
            <w:sz w:val="22"/>
            <w:szCs w:val="22"/>
            <w:lang w:val="en-GB" w:eastAsia="en-GB"/>
          </w:rPr>
          <w:tab/>
        </w:r>
        <w:r w:rsidR="006B436B" w:rsidRPr="001E7D00">
          <w:rPr>
            <w:rStyle w:val="Hyperlink"/>
          </w:rPr>
          <w:t>PROJECT SCHEDULE</w:t>
        </w:r>
        <w:r w:rsidR="006B436B">
          <w:rPr>
            <w:webHidden/>
          </w:rPr>
          <w:tab/>
        </w:r>
        <w:r w:rsidR="006B436B">
          <w:rPr>
            <w:webHidden/>
          </w:rPr>
          <w:fldChar w:fldCharType="begin"/>
        </w:r>
        <w:r w:rsidR="006B436B">
          <w:rPr>
            <w:webHidden/>
          </w:rPr>
          <w:instrText xml:space="preserve"> PAGEREF _Toc113986460 \h </w:instrText>
        </w:r>
        <w:r w:rsidR="006B436B">
          <w:rPr>
            <w:webHidden/>
          </w:rPr>
        </w:r>
        <w:r w:rsidR="006B436B">
          <w:rPr>
            <w:webHidden/>
          </w:rPr>
          <w:fldChar w:fldCharType="separate"/>
        </w:r>
        <w:r w:rsidR="006B436B">
          <w:rPr>
            <w:webHidden/>
          </w:rPr>
          <w:t>8</w:t>
        </w:r>
        <w:r w:rsidR="006B436B">
          <w:rPr>
            <w:webHidden/>
          </w:rPr>
          <w:fldChar w:fldCharType="end"/>
        </w:r>
      </w:hyperlink>
    </w:p>
    <w:p w:rsidR="006B436B" w:rsidRDefault="00D71FBE">
      <w:pPr>
        <w:pStyle w:val="TOC1"/>
        <w:rPr>
          <w:rFonts w:asciiTheme="minorHAnsi" w:eastAsiaTheme="minorEastAsia" w:hAnsiTheme="minorHAnsi" w:cstheme="minorBidi"/>
          <w:b w:val="0"/>
          <w:caps w:val="0"/>
          <w:sz w:val="22"/>
          <w:szCs w:val="22"/>
          <w:lang w:val="en-GB" w:eastAsia="en-GB"/>
        </w:rPr>
      </w:pPr>
      <w:hyperlink w:anchor="_Toc113986461" w:history="1">
        <w:r w:rsidR="006B436B" w:rsidRPr="001E7D00">
          <w:rPr>
            <w:rStyle w:val="Hyperlink"/>
          </w:rPr>
          <w:t>4</w:t>
        </w:r>
        <w:r w:rsidR="006B436B">
          <w:rPr>
            <w:rFonts w:asciiTheme="minorHAnsi" w:eastAsiaTheme="minorEastAsia" w:hAnsiTheme="minorHAnsi" w:cstheme="minorBidi"/>
            <w:b w:val="0"/>
            <w:caps w:val="0"/>
            <w:sz w:val="22"/>
            <w:szCs w:val="22"/>
            <w:lang w:val="en-GB" w:eastAsia="en-GB"/>
          </w:rPr>
          <w:tab/>
        </w:r>
        <w:r w:rsidR="006B436B" w:rsidRPr="001E7D00">
          <w:rPr>
            <w:rStyle w:val="Hyperlink"/>
          </w:rPr>
          <w:t>Company purchased items</w:t>
        </w:r>
        <w:r w:rsidR="006B436B">
          <w:rPr>
            <w:webHidden/>
          </w:rPr>
          <w:tab/>
        </w:r>
        <w:r w:rsidR="006B436B">
          <w:rPr>
            <w:webHidden/>
          </w:rPr>
          <w:fldChar w:fldCharType="begin"/>
        </w:r>
        <w:r w:rsidR="006B436B">
          <w:rPr>
            <w:webHidden/>
          </w:rPr>
          <w:instrText xml:space="preserve"> PAGEREF _Toc113986461 \h </w:instrText>
        </w:r>
        <w:r w:rsidR="006B436B">
          <w:rPr>
            <w:webHidden/>
          </w:rPr>
        </w:r>
        <w:r w:rsidR="006B436B">
          <w:rPr>
            <w:webHidden/>
          </w:rPr>
          <w:fldChar w:fldCharType="separate"/>
        </w:r>
        <w:r w:rsidR="006B436B">
          <w:rPr>
            <w:webHidden/>
          </w:rPr>
          <w:t>9</w:t>
        </w:r>
        <w:r w:rsidR="006B436B">
          <w:rPr>
            <w:webHidden/>
          </w:rPr>
          <w:fldChar w:fldCharType="end"/>
        </w:r>
      </w:hyperlink>
    </w:p>
    <w:p w:rsidR="008C2EF8" w:rsidRPr="004711E5" w:rsidRDefault="008C2EF8" w:rsidP="008C2EF8">
      <w:pPr>
        <w:pStyle w:val="TOC2"/>
        <w:rPr>
          <w:szCs w:val="20"/>
          <w:lang w:eastAsia="nl-NL"/>
        </w:rPr>
      </w:pPr>
      <w:r>
        <w:rPr>
          <w:rFonts w:ascii="Arial Bold" w:hAnsi="Arial Bold"/>
          <w:bCs w:val="0"/>
          <w:szCs w:val="20"/>
        </w:rPr>
        <w:fldChar w:fldCharType="end"/>
      </w:r>
      <w:bookmarkEnd w:id="0"/>
    </w:p>
    <w:p w:rsidR="008C2EF8" w:rsidRPr="004711E5" w:rsidRDefault="008C2EF8" w:rsidP="008C2EF8">
      <w:pPr>
        <w:pStyle w:val="Heading1"/>
        <w:rPr>
          <w:noProof/>
          <w:lang w:eastAsia="nl-NL"/>
        </w:rPr>
      </w:pPr>
      <w:bookmarkStart w:id="1" w:name="_Toc489549258"/>
      <w:bookmarkStart w:id="2" w:name="_Toc113986455"/>
      <w:r w:rsidRPr="004711E5">
        <w:rPr>
          <w:noProof/>
          <w:lang w:eastAsia="nl-NL"/>
        </w:rPr>
        <w:lastRenderedPageBreak/>
        <w:t>INTRODUCTION</w:t>
      </w:r>
      <w:bookmarkEnd w:id="1"/>
      <w:bookmarkEnd w:id="2"/>
    </w:p>
    <w:p w:rsidR="008C2EF8" w:rsidRPr="00DF0E60" w:rsidRDefault="008C2EF8" w:rsidP="008C2EF8">
      <w:pPr>
        <w:pStyle w:val="Heading2"/>
      </w:pPr>
      <w:bookmarkStart w:id="3" w:name="_Toc113982045"/>
      <w:bookmarkStart w:id="4" w:name="_Toc113983071"/>
      <w:bookmarkStart w:id="5" w:name="_Toc113983520"/>
      <w:bookmarkStart w:id="6" w:name="_Toc113982046"/>
      <w:bookmarkStart w:id="7" w:name="_Toc113983072"/>
      <w:bookmarkStart w:id="8" w:name="_Toc113983521"/>
      <w:bookmarkStart w:id="9" w:name="bkmBegin"/>
      <w:bookmarkStart w:id="10" w:name="_Toc113982047"/>
      <w:bookmarkStart w:id="11" w:name="_Toc113983073"/>
      <w:bookmarkStart w:id="12" w:name="_Toc113983522"/>
      <w:bookmarkStart w:id="13" w:name="_Toc113982048"/>
      <w:bookmarkStart w:id="14" w:name="_Toc113983074"/>
      <w:bookmarkStart w:id="15" w:name="_Toc113983523"/>
      <w:bookmarkStart w:id="16" w:name="_Toc113982088"/>
      <w:bookmarkStart w:id="17" w:name="_Toc113983114"/>
      <w:bookmarkStart w:id="18" w:name="_Toc113983563"/>
      <w:bookmarkStart w:id="19" w:name="_Toc113982089"/>
      <w:bookmarkStart w:id="20" w:name="_Toc113983115"/>
      <w:bookmarkStart w:id="21" w:name="_Toc113983564"/>
      <w:bookmarkStart w:id="22" w:name="_Toc113982090"/>
      <w:bookmarkStart w:id="23" w:name="_Toc113983116"/>
      <w:bookmarkStart w:id="24" w:name="_Toc113983565"/>
      <w:bookmarkStart w:id="25" w:name="_Toc113982095"/>
      <w:bookmarkStart w:id="26" w:name="_Toc113983121"/>
      <w:bookmarkStart w:id="27" w:name="_Toc113983570"/>
      <w:bookmarkStart w:id="28" w:name="_Toc113982099"/>
      <w:bookmarkStart w:id="29" w:name="_Toc113983125"/>
      <w:bookmarkStart w:id="30" w:name="_Toc113983574"/>
      <w:bookmarkStart w:id="31" w:name="_Toc113982103"/>
      <w:bookmarkStart w:id="32" w:name="_Toc113983129"/>
      <w:bookmarkStart w:id="33" w:name="_Toc113983578"/>
      <w:bookmarkStart w:id="34" w:name="_Toc113982107"/>
      <w:bookmarkStart w:id="35" w:name="_Toc113983133"/>
      <w:bookmarkStart w:id="36" w:name="_Toc113983582"/>
      <w:bookmarkStart w:id="37" w:name="_Toc113982111"/>
      <w:bookmarkStart w:id="38" w:name="_Toc113983137"/>
      <w:bookmarkStart w:id="39" w:name="_Toc113983586"/>
      <w:bookmarkStart w:id="40" w:name="_Toc8292229"/>
      <w:bookmarkStart w:id="41" w:name="_Toc8719616"/>
      <w:bookmarkStart w:id="42" w:name="_Toc8811747"/>
      <w:bookmarkStart w:id="43" w:name="_Toc8824772"/>
      <w:bookmarkStart w:id="44" w:name="_Toc8830692"/>
      <w:bookmarkStart w:id="45" w:name="_Toc8832095"/>
      <w:bookmarkStart w:id="46" w:name="_Toc21440864"/>
      <w:bookmarkStart w:id="47" w:name="_Toc11398645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t xml:space="preserve">Existing Bouri </w:t>
      </w:r>
      <w:r w:rsidR="005F6FD8">
        <w:t xml:space="preserve">Offshore </w:t>
      </w:r>
      <w:r>
        <w:t xml:space="preserve">Facilities </w:t>
      </w:r>
      <w:r w:rsidRPr="00DF0E60">
        <w:t>Overview</w:t>
      </w:r>
      <w:bookmarkEnd w:id="40"/>
      <w:bookmarkEnd w:id="41"/>
      <w:bookmarkEnd w:id="42"/>
      <w:bookmarkEnd w:id="43"/>
      <w:bookmarkEnd w:id="44"/>
      <w:bookmarkEnd w:id="45"/>
      <w:bookmarkEnd w:id="46"/>
      <w:bookmarkEnd w:id="47"/>
    </w:p>
    <w:p w:rsidR="008C2EF8" w:rsidRPr="00DF0E60" w:rsidRDefault="008C2EF8" w:rsidP="008C2EF8">
      <w:r w:rsidRPr="00DF0E60">
        <w:t xml:space="preserve">The Bouri oil field is in the Mediterranean Sea, approximately 120 km northwest of Tripoli. Currently it is producing oil at a rate of approx. 30,000 bopd of low API gravity crude (25°-27° API), associated gas, and produced water from facilities located on two existing platforms, DP3 and DP4, operated by Mellitah Oil and Gas (MOG). </w:t>
      </w:r>
    </w:p>
    <w:p w:rsidR="005F6FD8" w:rsidRDefault="008C2EF8" w:rsidP="008C2EF8">
      <w:r w:rsidRPr="00DF0E60">
        <w:t>DP3 is a satellite production platform with 21 platform wells and 3 subsea wells connected to a single stage of 2-phase separation. Associated gas (approx. 60 MM</w:t>
      </w:r>
      <w:r>
        <w:t>scfd</w:t>
      </w:r>
      <w:r w:rsidRPr="00DF0E60">
        <w:t>) is currently flared via a dedicated flare boom. Production liquids (containing crude oil and water) free flow to the 2</w:t>
      </w:r>
      <w:r w:rsidRPr="005F4451">
        <w:rPr>
          <w:rStyle w:val="FontSuperscript"/>
        </w:rPr>
        <w:t>nd</w:t>
      </w:r>
      <w:r w:rsidRPr="00DF0E60">
        <w:t xml:space="preserve"> stage separators on the main DP4 processing platform via an existing 12” x 8 km marine pipeline. </w:t>
      </w:r>
    </w:p>
    <w:p w:rsidR="008C2EF8" w:rsidRDefault="008C2EF8" w:rsidP="008C2EF8">
      <w:r w:rsidRPr="00DF0E60">
        <w:t>DP4 has 42 connected platform wells and handles production fluids from these along with the production liquids from DP3 via two trains. These trains were originally designed to operate in parallel to each produce 60,000 bopd for a total platform capacity of 120,000 bpd (i.e. 2 x 50%). Each train consists of three stages of 3-phase separation and an electrostatic desalter. Stabilised oil is pumped to an existing FSU called ‘Gaza’ via 1 x 100% 16” x 3 km marine pipeline. Associated gas (approx. 60 MM</w:t>
      </w:r>
      <w:r>
        <w:t>scfd</w:t>
      </w:r>
      <w:r w:rsidRPr="00DF0E60">
        <w:t>) is currently flared via a dedicated flare boom. Produced water is treated to reduce its oil content to 15 ppm and either re-injected into the Bouri reservoir or discharged to sea.</w:t>
      </w:r>
    </w:p>
    <w:p w:rsidR="005F6FD8" w:rsidRPr="00DF0E60" w:rsidRDefault="005F6FD8" w:rsidP="008C2EF8"/>
    <w:p w:rsidR="008C2EF8" w:rsidRPr="00DF0E60" w:rsidRDefault="008C2EF8" w:rsidP="008C2EF8">
      <w:pPr>
        <w:jc w:val="center"/>
      </w:pPr>
      <w:r w:rsidRPr="00DF0E60">
        <w:rPr>
          <w:noProof/>
          <w:lang w:eastAsia="en-GB"/>
        </w:rPr>
        <w:drawing>
          <wp:inline distT="0" distB="0" distL="0" distR="0" wp14:anchorId="68113EA5" wp14:editId="789D2EFB">
            <wp:extent cx="3149149" cy="2545203"/>
            <wp:effectExtent l="0" t="0" r="0" b="7620"/>
            <wp:docPr id="780612754" name="Picture 1638509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509257"/>
                    <pic:cNvPicPr/>
                  </pic:nvPicPr>
                  <pic:blipFill>
                    <a:blip r:embed="rId14">
                      <a:extLst>
                        <a:ext uri="{28A0092B-C50C-407E-A947-70E740481C1C}">
                          <a14:useLocalDpi xmlns:a14="http://schemas.microsoft.com/office/drawing/2010/main" val="0"/>
                        </a:ext>
                      </a:extLst>
                    </a:blip>
                    <a:stretch>
                      <a:fillRect/>
                    </a:stretch>
                  </pic:blipFill>
                  <pic:spPr>
                    <a:xfrm>
                      <a:off x="0" y="0"/>
                      <a:ext cx="3154737" cy="2549720"/>
                    </a:xfrm>
                    <a:prstGeom prst="rect">
                      <a:avLst/>
                    </a:prstGeom>
                  </pic:spPr>
                </pic:pic>
              </a:graphicData>
            </a:graphic>
          </wp:inline>
        </w:drawing>
      </w:r>
    </w:p>
    <w:p w:rsidR="008C2EF8" w:rsidRPr="00DF0E60" w:rsidRDefault="008C2EF8" w:rsidP="008C2EF8">
      <w:pPr>
        <w:pStyle w:val="Caption"/>
      </w:pPr>
      <w:r>
        <w:t xml:space="preserve">Figure </w:t>
      </w:r>
      <w:fldSimple w:instr=" STYLEREF 1 \s ">
        <w:r w:rsidR="003D7B8B">
          <w:rPr>
            <w:noProof/>
          </w:rPr>
          <w:t>1</w:t>
        </w:r>
      </w:fldSimple>
      <w:r>
        <w:noBreakHyphen/>
      </w:r>
      <w:fldSimple w:instr=" SEQ Figure \* ARABIC \s 1 ">
        <w:r w:rsidR="003D7B8B">
          <w:rPr>
            <w:noProof/>
          </w:rPr>
          <w:t>1</w:t>
        </w:r>
      </w:fldSimple>
      <w:r>
        <w:t xml:space="preserve"> -</w:t>
      </w:r>
      <w:r w:rsidRPr="00DF0E60">
        <w:t xml:space="preserve"> DP4 Platform</w:t>
      </w:r>
    </w:p>
    <w:p w:rsidR="005F6FD8" w:rsidRPr="001356A0" w:rsidRDefault="005F6FD8" w:rsidP="005F6FD8">
      <w:pPr>
        <w:pStyle w:val="Heading2"/>
        <w:spacing w:after="120"/>
        <w:ind w:left="578" w:hanging="578"/>
      </w:pPr>
      <w:bookmarkStart w:id="48" w:name="_Toc45178213"/>
      <w:bookmarkStart w:id="49" w:name="_Toc113986457"/>
      <w:bookmarkStart w:id="50" w:name="_Ref37023646"/>
      <w:bookmarkStart w:id="51" w:name="_Toc37285602"/>
      <w:r w:rsidRPr="001356A0">
        <w:t>Project Objectives</w:t>
      </w:r>
      <w:bookmarkEnd w:id="48"/>
      <w:bookmarkEnd w:id="49"/>
    </w:p>
    <w:p w:rsidR="005F6FD8" w:rsidRPr="001356A0" w:rsidRDefault="005F6FD8" w:rsidP="005F6FD8">
      <w:r w:rsidRPr="001356A0">
        <w:t>The objective of this PROJECT is to supply and install a Gas Recovery Module (GRM) and ancillary structures/modules at the DP4 facility together with the associated gathering network and supporting infrastructure to export gas to the Mellitah Complex via the existing Sabratha network. This WORK includes the necessary upgrades at DP4 Living Quarters to ensure full alignment with all relevant gas production safety requirements.</w:t>
      </w:r>
    </w:p>
    <w:bookmarkEnd w:id="50"/>
    <w:bookmarkEnd w:id="51"/>
    <w:p w:rsidR="00E05828" w:rsidRPr="00932876" w:rsidRDefault="00E05828" w:rsidP="008C2EF8"/>
    <w:p w:rsidR="008C2EF8" w:rsidRDefault="008C2EF8" w:rsidP="008C2EF8">
      <w:pPr>
        <w:pStyle w:val="Heading2"/>
      </w:pPr>
      <w:bookmarkStart w:id="52" w:name="_Toc113986458"/>
      <w:r>
        <w:t>BGUP Facilities</w:t>
      </w:r>
      <w:bookmarkEnd w:id="52"/>
    </w:p>
    <w:p w:rsidR="008C2EF8" w:rsidRDefault="008C2EF8" w:rsidP="008C2EF8">
      <w:r>
        <w:t>BGUP reactivation study (performed by Wood in 2019) resulted in a simplified process arrangement for the Bouri gas utilisation project with a gas recovery module being installed on the DP4 platform alongside a series of essential brownfield upgrades to both DP3 and DP4.</w:t>
      </w:r>
    </w:p>
    <w:p w:rsidR="008C2EF8" w:rsidRDefault="008C2EF8" w:rsidP="008C2EF8">
      <w:r>
        <w:t>Raw gas taken off the DP3 separator will be transferred to DP4, via a new 14" x 8km Inconel clad pipeline. To accommodate this, the following modifications are proposed for the DP3 platform:</w:t>
      </w:r>
    </w:p>
    <w:p w:rsidR="008C2EF8" w:rsidRPr="001B03EE" w:rsidRDefault="008C2EF8" w:rsidP="008C2EF8">
      <w:pPr>
        <w:pStyle w:val="Bullet1"/>
        <w:rPr>
          <w:rStyle w:val="FontReset"/>
        </w:rPr>
      </w:pPr>
      <w:r w:rsidRPr="001B03EE">
        <w:rPr>
          <w:rStyle w:val="FontReset"/>
        </w:rPr>
        <w:lastRenderedPageBreak/>
        <w:t>Process tie-ins from existing production separator, test separator and gas scrubber</w:t>
      </w:r>
    </w:p>
    <w:p w:rsidR="008C2EF8" w:rsidRPr="001B03EE" w:rsidRDefault="008C2EF8" w:rsidP="008C2EF8">
      <w:pPr>
        <w:pStyle w:val="Bullet1"/>
        <w:rPr>
          <w:rStyle w:val="FontReset"/>
        </w:rPr>
      </w:pPr>
      <w:r w:rsidRPr="001B03EE">
        <w:rPr>
          <w:rStyle w:val="FontReset"/>
        </w:rPr>
        <w:t>A small deck extension to accommodate a new pig launcher and riser for the infield pipeline</w:t>
      </w:r>
    </w:p>
    <w:p w:rsidR="008C2EF8" w:rsidRDefault="008C2EF8" w:rsidP="008C2EF8">
      <w:r>
        <w:t xml:space="preserve">The DP3 raw gas will be mixed with raw gas taken off the DP4 separator trains and this combined raw gas stream will be compressed via a 4-stage centrifugal compressor (General Electric BCL model) and dehydrated (via </w:t>
      </w:r>
      <w:r w:rsidRPr="00FB4528">
        <w:rPr>
          <w:rStyle w:val="FontReset"/>
        </w:rPr>
        <w:t>silica gel</w:t>
      </w:r>
      <w:r>
        <w:t xml:space="preserve"> beds located between the 3rd and 4th stages) for export at approximately 110 barg. The compressor will be powered by a gas turbine (General Electric PGT25 SAC model) which cannot operate effectively using the available raw gas. Accordingly, higher quality fuel gas will be provided by taking a slip stream of the raw gas downstream of the dehydrators (between the 3rd and 4th compression stages) and passing it through an acid gas removal unit (membrane system). Condensate separated in the raw gas treatment and compression systems is spiked into oil train for export to the Gaza FSU.  To accommodate this, the following modifications are proposed for the DP4 platform:</w:t>
      </w:r>
    </w:p>
    <w:p w:rsidR="008C2EF8" w:rsidRPr="003B0524" w:rsidRDefault="008C2EF8" w:rsidP="008C2EF8">
      <w:pPr>
        <w:pStyle w:val="Bullet1"/>
        <w:rPr>
          <w:rStyle w:val="FontReset"/>
        </w:rPr>
      </w:pPr>
      <w:r w:rsidRPr="003B0524">
        <w:rPr>
          <w:rStyle w:val="FontReset"/>
        </w:rPr>
        <w:t>Gas Recovery Module (single lift, NTE 5,000 Te)</w:t>
      </w:r>
    </w:p>
    <w:p w:rsidR="008C2EF8" w:rsidRPr="003B0524" w:rsidRDefault="008C2EF8" w:rsidP="008C2EF8">
      <w:pPr>
        <w:pStyle w:val="Bullet1"/>
        <w:rPr>
          <w:rStyle w:val="FontReset"/>
        </w:rPr>
      </w:pPr>
      <w:r w:rsidRPr="003B0524">
        <w:rPr>
          <w:rStyle w:val="FontReset"/>
        </w:rPr>
        <w:t>Process and Utility tie-ins to existing DP4 facilities</w:t>
      </w:r>
    </w:p>
    <w:p w:rsidR="008C2EF8" w:rsidRPr="003B0524" w:rsidRDefault="008C2EF8" w:rsidP="008C2EF8">
      <w:pPr>
        <w:pStyle w:val="Bullet1"/>
        <w:rPr>
          <w:rStyle w:val="FontReset"/>
        </w:rPr>
      </w:pPr>
      <w:r w:rsidRPr="003B0524">
        <w:rPr>
          <w:rStyle w:val="FontReset"/>
        </w:rPr>
        <w:t xml:space="preserve">Pig receiver and </w:t>
      </w:r>
      <w:r>
        <w:rPr>
          <w:rStyle w:val="FontReset"/>
        </w:rPr>
        <w:t xml:space="preserve">14" </w:t>
      </w:r>
      <w:r w:rsidRPr="003B0524">
        <w:rPr>
          <w:rStyle w:val="FontReset"/>
        </w:rPr>
        <w:t>riser to receive DP3 raw gas via infield pipeline</w:t>
      </w:r>
    </w:p>
    <w:p w:rsidR="008C2EF8" w:rsidRPr="003B0524" w:rsidRDefault="008C2EF8" w:rsidP="008C2EF8">
      <w:pPr>
        <w:pStyle w:val="Bullet1"/>
        <w:rPr>
          <w:rStyle w:val="FontReset"/>
        </w:rPr>
      </w:pPr>
      <w:r w:rsidRPr="003B0524">
        <w:rPr>
          <w:rStyle w:val="FontReset"/>
        </w:rPr>
        <w:t xml:space="preserve">Pig launcher and </w:t>
      </w:r>
      <w:r>
        <w:rPr>
          <w:rStyle w:val="FontReset"/>
        </w:rPr>
        <w:t xml:space="preserve">10" </w:t>
      </w:r>
      <w:r w:rsidRPr="003B0524">
        <w:rPr>
          <w:rStyle w:val="FontReset"/>
        </w:rPr>
        <w:t>riser to export Bouri raw gas</w:t>
      </w:r>
      <w:r>
        <w:rPr>
          <w:rStyle w:val="FontReset"/>
        </w:rPr>
        <w:t xml:space="preserve"> </w:t>
      </w:r>
      <w:r w:rsidRPr="00815143">
        <w:rPr>
          <w:rStyle w:val="FontReset"/>
        </w:rPr>
        <w:t>to Sabratha platform</w:t>
      </w:r>
    </w:p>
    <w:p w:rsidR="008C2EF8" w:rsidRDefault="008C2EF8" w:rsidP="008C2EF8">
      <w:r>
        <w:t xml:space="preserve">The pressurised raw gas from DP4 is transferred to Sabratha platform (via a new 10" x 20km carbon steel pipeline) for onward export to Mellitah onshore plant (via an existing 36" x 110km pipeline). </w:t>
      </w:r>
      <w:r w:rsidRPr="00815143">
        <w:t>The platforms are protected by an export and import SSIS for each pipeline together with Fibre Optic Cables for interconnection between DP3, DP4 and Sabratha Platforms.</w:t>
      </w:r>
    </w:p>
    <w:p w:rsidR="002F19AE" w:rsidRDefault="002F19AE" w:rsidP="008C2EF8">
      <w:r>
        <w:t>Minor activities are foreseen on Sabratha Platform including a replacement of existing 10” ESDV, HPU and TUTU for the new 10” SSIV is also considered.</w:t>
      </w:r>
    </w:p>
    <w:p w:rsidR="008C2EF8" w:rsidRPr="005F2162" w:rsidRDefault="008C2EF8" w:rsidP="008C2EF8">
      <w:r>
        <w:t xml:space="preserve">The proposed field layout incorporating the BGUP facilities is shown in </w:t>
      </w:r>
      <w:r w:rsidR="002F19AE">
        <w:fldChar w:fldCharType="begin"/>
      </w:r>
      <w:r w:rsidR="002F19AE">
        <w:instrText xml:space="preserve"> REF _Ref113979648 \h </w:instrText>
      </w:r>
      <w:r w:rsidR="002F19AE">
        <w:fldChar w:fldCharType="separate"/>
      </w:r>
      <w:r w:rsidR="003D7B8B">
        <w:t xml:space="preserve">Figure </w:t>
      </w:r>
      <w:r w:rsidR="003D7B8B">
        <w:rPr>
          <w:noProof/>
        </w:rPr>
        <w:t>1</w:t>
      </w:r>
      <w:r w:rsidR="003D7B8B">
        <w:noBreakHyphen/>
      </w:r>
      <w:r w:rsidR="003D7B8B">
        <w:rPr>
          <w:noProof/>
        </w:rPr>
        <w:t>2</w:t>
      </w:r>
      <w:r w:rsidR="002F19AE">
        <w:fldChar w:fldCharType="end"/>
      </w:r>
      <w:r w:rsidR="002F19AE">
        <w:t>.</w:t>
      </w:r>
    </w:p>
    <w:p w:rsidR="008C2EF8" w:rsidRPr="00363CC7" w:rsidRDefault="00073E1D" w:rsidP="005F6FD8">
      <w:pPr>
        <w:jc w:val="center"/>
      </w:pPr>
      <w:bookmarkStart w:id="53" w:name="_GoBack"/>
      <w:r w:rsidRPr="00A04910">
        <w:rPr>
          <w:noProof/>
          <w:lang w:eastAsia="en-GB"/>
        </w:rPr>
        <w:drawing>
          <wp:inline distT="0" distB="0" distL="0" distR="0" wp14:anchorId="5918D358" wp14:editId="2870C591">
            <wp:extent cx="3848100" cy="254906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4796"/>
                    <a:stretch/>
                  </pic:blipFill>
                  <pic:spPr bwMode="auto">
                    <a:xfrm>
                      <a:off x="0" y="0"/>
                      <a:ext cx="3860619" cy="2557353"/>
                    </a:xfrm>
                    <a:prstGeom prst="rect">
                      <a:avLst/>
                    </a:prstGeom>
                    <a:ln>
                      <a:noFill/>
                    </a:ln>
                    <a:extLst>
                      <a:ext uri="{53640926-AAD7-44D8-BBD7-CCE9431645EC}">
                        <a14:shadowObscured xmlns:a14="http://schemas.microsoft.com/office/drawing/2010/main"/>
                      </a:ext>
                    </a:extLst>
                  </pic:spPr>
                </pic:pic>
              </a:graphicData>
            </a:graphic>
          </wp:inline>
        </w:drawing>
      </w:r>
      <w:bookmarkEnd w:id="53"/>
    </w:p>
    <w:p w:rsidR="008C2EF8" w:rsidRDefault="008C2EF8" w:rsidP="008C2EF8">
      <w:pPr>
        <w:pStyle w:val="Caption"/>
        <w:keepNext/>
      </w:pPr>
      <w:bookmarkStart w:id="54" w:name="_Ref113979648"/>
      <w:r>
        <w:t xml:space="preserve">Figure </w:t>
      </w:r>
      <w:fldSimple w:instr=" STYLEREF 1 \s ">
        <w:r w:rsidR="003D7B8B">
          <w:rPr>
            <w:noProof/>
          </w:rPr>
          <w:t>1</w:t>
        </w:r>
      </w:fldSimple>
      <w:r>
        <w:noBreakHyphen/>
      </w:r>
      <w:fldSimple w:instr=" SEQ Figure \* ARABIC \s 1 ">
        <w:r w:rsidR="003D7B8B">
          <w:rPr>
            <w:noProof/>
          </w:rPr>
          <w:t>2</w:t>
        </w:r>
      </w:fldSimple>
      <w:bookmarkEnd w:id="54"/>
      <w:r>
        <w:t xml:space="preserve"> - Bouri </w:t>
      </w:r>
      <w:r w:rsidRPr="00BB3314">
        <w:t>Field</w:t>
      </w:r>
      <w:r>
        <w:t xml:space="preserve"> Layout Including Proposed BGUP Facilities Upgrades</w:t>
      </w:r>
    </w:p>
    <w:p w:rsidR="008C2EF8" w:rsidRPr="007D3B29" w:rsidRDefault="008C2EF8" w:rsidP="008C2EF8">
      <w:r w:rsidRPr="007D3B29">
        <w:t>The</w:t>
      </w:r>
      <w:r w:rsidR="002F19AE">
        <w:t xml:space="preserve"> Subsea System BGUP upgrade are </w:t>
      </w:r>
      <w:r w:rsidRPr="007D3B29">
        <w:t xml:space="preserve">illustrated in </w:t>
      </w:r>
      <w:r w:rsidR="002F19AE">
        <w:fldChar w:fldCharType="begin"/>
      </w:r>
      <w:r w:rsidR="002F19AE">
        <w:instrText xml:space="preserve"> REF _Ref113979787 \h </w:instrText>
      </w:r>
      <w:r w:rsidR="002F19AE">
        <w:fldChar w:fldCharType="separate"/>
      </w:r>
      <w:r w:rsidR="003D7B8B">
        <w:t xml:space="preserve">Figure </w:t>
      </w:r>
      <w:r w:rsidR="003D7B8B">
        <w:rPr>
          <w:noProof/>
        </w:rPr>
        <w:t>1</w:t>
      </w:r>
      <w:r w:rsidR="003D7B8B">
        <w:noBreakHyphen/>
      </w:r>
      <w:r w:rsidR="003D7B8B">
        <w:rPr>
          <w:noProof/>
        </w:rPr>
        <w:t>3</w:t>
      </w:r>
      <w:r w:rsidR="002F19AE">
        <w:fldChar w:fldCharType="end"/>
      </w:r>
      <w:r w:rsidR="002F19AE">
        <w:t xml:space="preserve"> </w:t>
      </w:r>
      <w:r w:rsidRPr="007D3B29">
        <w:t xml:space="preserve">and </w:t>
      </w:r>
      <w:r w:rsidR="002F19AE">
        <w:t>it consists</w:t>
      </w:r>
      <w:r w:rsidRPr="007D3B29">
        <w:t xml:space="preserve"> of the following main systems:</w:t>
      </w:r>
    </w:p>
    <w:p w:rsidR="008C2EF8" w:rsidRPr="007D3B29" w:rsidRDefault="008C2EF8" w:rsidP="008C2EF8">
      <w:pPr>
        <w:pStyle w:val="Bullet1"/>
      </w:pPr>
      <w:r w:rsidRPr="007D3B29">
        <w:t xml:space="preserve">14” Raw Gas, Carbon steel internally cladded sealine from DP3 to DP4 Platform; </w:t>
      </w:r>
    </w:p>
    <w:p w:rsidR="008C2EF8" w:rsidRPr="007D3B29" w:rsidRDefault="008C2EF8" w:rsidP="008C2EF8">
      <w:pPr>
        <w:pStyle w:val="Bullet1"/>
      </w:pPr>
      <w:r w:rsidRPr="007D3B29">
        <w:t xml:space="preserve">10”  Export Gas, Carbon Steel sealine from DP4  to Sabratha Platform; </w:t>
      </w:r>
    </w:p>
    <w:p w:rsidR="008C2EF8" w:rsidRPr="007D3B29" w:rsidRDefault="008C2EF8" w:rsidP="008C2EF8">
      <w:pPr>
        <w:pStyle w:val="Bullet1"/>
      </w:pPr>
      <w:r w:rsidRPr="007D3B29">
        <w:t>Fibre Optic Cable (FOC) from DP3 to DP4 Platform;</w:t>
      </w:r>
    </w:p>
    <w:p w:rsidR="008C2EF8" w:rsidRPr="007D3B29" w:rsidRDefault="008C2EF8" w:rsidP="008C2EF8">
      <w:pPr>
        <w:pStyle w:val="Bullet1"/>
      </w:pPr>
      <w:r w:rsidRPr="007D3B29">
        <w:t xml:space="preserve">Fibre Optic Cable (FOC) from DP4  to Sabratha Platform; </w:t>
      </w:r>
    </w:p>
    <w:p w:rsidR="008C2EF8" w:rsidRPr="007D3B29" w:rsidRDefault="008C2EF8" w:rsidP="008C2EF8">
      <w:pPr>
        <w:pStyle w:val="Bullet1"/>
      </w:pPr>
      <w:r w:rsidRPr="007D3B29">
        <w:t>Subsea Safety Isolation Valves Systems (SSISs), including SSIV (subsea safety isolation valves) modules, umbilicals for SSIVs control and topside control panel and HPU, on start and arrival of each sealine close to DP3, DP4 and Sabratha risers;</w:t>
      </w:r>
    </w:p>
    <w:p w:rsidR="008C2EF8" w:rsidRPr="007D3B29" w:rsidRDefault="008C2EF8" w:rsidP="005F6FD8">
      <w:pPr>
        <w:pStyle w:val="Bullet1"/>
      </w:pPr>
      <w:r w:rsidRPr="007D3B29">
        <w:t>Risers and J-Tubes for the connection of new sealines including supports on existing platforms, protection structures, FOC and umbilicals where required as described below:</w:t>
      </w:r>
    </w:p>
    <w:p w:rsidR="008C2EF8" w:rsidRDefault="008C2EF8" w:rsidP="005F6FD8">
      <w:pPr>
        <w:jc w:val="center"/>
      </w:pPr>
      <w:r w:rsidRPr="003F4029">
        <w:rPr>
          <w:noProof/>
          <w:lang w:eastAsia="en-GB"/>
        </w:rPr>
        <w:lastRenderedPageBreak/>
        <w:drawing>
          <wp:inline distT="0" distB="0" distL="0" distR="0" wp14:anchorId="329A85C3" wp14:editId="6D0A524B">
            <wp:extent cx="4391568" cy="3998910"/>
            <wp:effectExtent l="0" t="0" r="952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19305" cy="4024167"/>
                    </a:xfrm>
                    <a:prstGeom prst="rect">
                      <a:avLst/>
                    </a:prstGeom>
                    <a:noFill/>
                  </pic:spPr>
                </pic:pic>
              </a:graphicData>
            </a:graphic>
          </wp:inline>
        </w:drawing>
      </w:r>
    </w:p>
    <w:p w:rsidR="008C2EF8" w:rsidRDefault="008C2EF8" w:rsidP="008C2EF8">
      <w:pPr>
        <w:pStyle w:val="Caption"/>
      </w:pPr>
      <w:bookmarkStart w:id="55" w:name="_Ref113979787"/>
      <w:r>
        <w:t xml:space="preserve">Figure </w:t>
      </w:r>
      <w:fldSimple w:instr=" STYLEREF 1 \s ">
        <w:r w:rsidR="003D7B8B">
          <w:rPr>
            <w:noProof/>
          </w:rPr>
          <w:t>1</w:t>
        </w:r>
      </w:fldSimple>
      <w:r>
        <w:noBreakHyphen/>
      </w:r>
      <w:fldSimple w:instr=" SEQ Figure \* ARABIC \s 1 ">
        <w:r w:rsidR="003D7B8B">
          <w:rPr>
            <w:noProof/>
          </w:rPr>
          <w:t>3</w:t>
        </w:r>
      </w:fldSimple>
      <w:bookmarkEnd w:id="55"/>
      <w:r>
        <w:t xml:space="preserve"> - </w:t>
      </w:r>
      <w:r w:rsidR="002F19AE" w:rsidRPr="002F19AE">
        <w:t>Subsea System BGUP upgrade</w:t>
      </w:r>
      <w:r w:rsidR="002F19AE" w:rsidRPr="002F19AE" w:rsidDel="002F19AE">
        <w:t xml:space="preserve"> </w:t>
      </w:r>
      <w:r>
        <w:t xml:space="preserve"> Schematic</w:t>
      </w:r>
    </w:p>
    <w:p w:rsidR="008C2EF8" w:rsidRDefault="008C2EF8" w:rsidP="008C2EF8">
      <w:pPr>
        <w:pStyle w:val="Heading1"/>
      </w:pPr>
      <w:bookmarkStart w:id="56" w:name="_Toc113982116"/>
      <w:bookmarkStart w:id="57" w:name="_Toc113983142"/>
      <w:bookmarkStart w:id="58" w:name="_Toc113983591"/>
      <w:bookmarkStart w:id="59" w:name="_Toc113982117"/>
      <w:bookmarkStart w:id="60" w:name="_Toc113983143"/>
      <w:bookmarkStart w:id="61" w:name="_Toc113983592"/>
      <w:bookmarkStart w:id="62" w:name="_Toc113982121"/>
      <w:bookmarkStart w:id="63" w:name="_Toc113983147"/>
      <w:bookmarkStart w:id="64" w:name="_Toc113983596"/>
      <w:bookmarkStart w:id="65" w:name="_Toc113982125"/>
      <w:bookmarkStart w:id="66" w:name="_Toc113983151"/>
      <w:bookmarkStart w:id="67" w:name="_Toc113983600"/>
      <w:bookmarkStart w:id="68" w:name="_Toc113982149"/>
      <w:bookmarkStart w:id="69" w:name="_Toc113983175"/>
      <w:bookmarkStart w:id="70" w:name="_Toc113983624"/>
      <w:bookmarkStart w:id="71" w:name="_Toc113986459"/>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lastRenderedPageBreak/>
        <w:t>Execution strategy</w:t>
      </w:r>
      <w:bookmarkEnd w:id="71"/>
    </w:p>
    <w:p w:rsidR="008C2EF8" w:rsidRDefault="008C2EF8" w:rsidP="008C2EF8">
      <w:r>
        <w:t>EPCIC CONTRACTOR is responsible for the</w:t>
      </w:r>
      <w:r w:rsidRPr="0060321A">
        <w:t xml:space="preserve"> </w:t>
      </w:r>
      <w:r>
        <w:t xml:space="preserve">detailed </w:t>
      </w:r>
      <w:r w:rsidRPr="0060321A">
        <w:t>Engineering</w:t>
      </w:r>
      <w:r>
        <w:t>,</w:t>
      </w:r>
      <w:r w:rsidRPr="0060321A">
        <w:t xml:space="preserve"> Procurement, Construction, Transportation, Installation, Hook-up, Pre-Commissioning, Mechanical completion, Commissioning, Start-Up and Performance Test</w:t>
      </w:r>
      <w:r>
        <w:t>ing</w:t>
      </w:r>
      <w:r w:rsidRPr="0060321A">
        <w:t xml:space="preserve"> of all facilities associated with the Bouri Gas Utilisation Project.</w:t>
      </w:r>
      <w:r>
        <w:t xml:space="preserve"> This includes all</w:t>
      </w:r>
      <w:r w:rsidRPr="0060321A">
        <w:t xml:space="preserve"> necessary activities to obtain Independent Verification Body (IVB)</w:t>
      </w:r>
      <w:r>
        <w:t xml:space="preserve">, Marine Warranty Surveyor (MWS) and COMPANY </w:t>
      </w:r>
      <w:r w:rsidRPr="0060321A">
        <w:t xml:space="preserve">approval for </w:t>
      </w:r>
      <w:r>
        <w:t>the planning and execution of WORKS and safe operation of the FACILITY.</w:t>
      </w:r>
    </w:p>
    <w:p w:rsidR="00B7349E" w:rsidRDefault="008C2EF8" w:rsidP="008C2EF8">
      <w:r>
        <w:t>FEED update "</w:t>
      </w:r>
      <w:r w:rsidRPr="00A04A78">
        <w:t>BGUP Base Case 42% CO2</w:t>
      </w:r>
      <w:r>
        <w:t xml:space="preserve">" </w:t>
      </w:r>
      <w:r w:rsidR="00631A1C">
        <w:t xml:space="preserve">has been </w:t>
      </w:r>
      <w:r>
        <w:t xml:space="preserve">subject to third party appraisal carried out by Bureau Veritas. </w:t>
      </w:r>
      <w:r w:rsidR="00631A1C">
        <w:t>The FEED has been performed by Wood and Eni Progetti respectively for the topside and the subsea scope of the Project.</w:t>
      </w:r>
    </w:p>
    <w:p w:rsidR="008C2EF8" w:rsidRDefault="008C2EF8" w:rsidP="008C2EF8">
      <w:r>
        <w:t xml:space="preserve">Prior to commencement of EPCIC activities, but after the award, a full endorsement of the Company FEED design is required by CONTRACTOR. </w:t>
      </w:r>
    </w:p>
    <w:p w:rsidR="00B7349E" w:rsidRDefault="00B7349E" w:rsidP="00B7349E">
      <w:r>
        <w:t>Following the aforementioned suspension of the Project in 2011, a large proportion of detailed engineering and procurement related activities were close to completion, as a result, some equipment and bulk materials are readily available to use subject to reconditioning, upgrading and modification and recertification. T</w:t>
      </w:r>
      <w:r w:rsidRPr="00742D67">
        <w:t>o maximise the use of already procured material,</w:t>
      </w:r>
      <w:r>
        <w:t xml:space="preserve"> EPCIC Contractor </w:t>
      </w:r>
      <w:r w:rsidRPr="00932876">
        <w:t xml:space="preserve">is to </w:t>
      </w:r>
      <w:r>
        <w:t xml:space="preserve">accept the ‘as it is’ condition and </w:t>
      </w:r>
      <w:r w:rsidRPr="00932876">
        <w:t xml:space="preserve">utilize availability of existing equipment and where necessary carry out appropriate testing and inspection prior to acceptance. </w:t>
      </w:r>
      <w:r>
        <w:t xml:space="preserve">To support this, an assessment was carried out during the re-activation study to establish the level of completion of </w:t>
      </w:r>
      <w:r w:rsidRPr="00A04A78">
        <w:t>engineering</w:t>
      </w:r>
      <w:r>
        <w:t xml:space="preserve">, </w:t>
      </w:r>
      <w:r w:rsidRPr="00A04A78">
        <w:t>fabrication</w:t>
      </w:r>
      <w:r>
        <w:t xml:space="preserve"> and </w:t>
      </w:r>
      <w:r w:rsidRPr="00A04A78">
        <w:t>procurement</w:t>
      </w:r>
      <w:r>
        <w:t xml:space="preserve"> for equipment items and bulk material (see Section </w:t>
      </w:r>
      <w:r>
        <w:fldChar w:fldCharType="begin"/>
      </w:r>
      <w:r>
        <w:instrText xml:space="preserve"> REF _Ref42596119 \w \h </w:instrText>
      </w:r>
      <w:r>
        <w:fldChar w:fldCharType="separate"/>
      </w:r>
      <w:r>
        <w:t>4</w:t>
      </w:r>
      <w:r>
        <w:fldChar w:fldCharType="end"/>
      </w:r>
      <w:r>
        <w:t>).</w:t>
      </w:r>
    </w:p>
    <w:p w:rsidR="008C2EF8" w:rsidRDefault="008C2EF8" w:rsidP="008C2EF8">
      <w:r>
        <w:t xml:space="preserve">BGUP EPCIC Scope of work includes both </w:t>
      </w:r>
      <w:r w:rsidRPr="00932876">
        <w:t>greenfield activities (i.e. those associated with the new gas recovery module</w:t>
      </w:r>
      <w:r>
        <w:t xml:space="preserve"> and new sealines System</w:t>
      </w:r>
      <w:r w:rsidRPr="00932876">
        <w:t>) and pre/post-installation brownfield activities to support process tie-ins and upgrades to existing utilities.</w:t>
      </w:r>
      <w:r w:rsidR="002A6B9B">
        <w:t xml:space="preserve"> An extensive Offshore hook-up campaign shall be performed by the EPCIC CONTRACTOR to execute the brownfield modification on the existing offshore facilities.</w:t>
      </w:r>
    </w:p>
    <w:p w:rsidR="008C2EF8" w:rsidRDefault="00370D37" w:rsidP="008C2EF8">
      <w:r w:rsidRPr="00370D37">
        <w:t xml:space="preserve">The table here below provides a brief description of </w:t>
      </w:r>
      <w:r>
        <w:t xml:space="preserve">EPCIC </w:t>
      </w:r>
      <w:r w:rsidRPr="00370D37">
        <w:t>CONTRACTOR scope of WORK, which shall not be considered as exhaustive.</w:t>
      </w:r>
    </w:p>
    <w:p w:rsidR="008C2EF8" w:rsidRDefault="008C2EF8" w:rsidP="008C2EF8">
      <w:r w:rsidRPr="003F4029">
        <w:rPr>
          <w:noProof/>
          <w:lang w:eastAsia="en-GB"/>
        </w:rPr>
        <w:drawing>
          <wp:inline distT="0" distB="0" distL="0" distR="0" wp14:anchorId="4003F9E3" wp14:editId="73965001">
            <wp:extent cx="5759450" cy="1526008"/>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1526008"/>
                    </a:xfrm>
                    <a:prstGeom prst="rect">
                      <a:avLst/>
                    </a:prstGeom>
                    <a:noFill/>
                    <a:ln>
                      <a:noFill/>
                    </a:ln>
                  </pic:spPr>
                </pic:pic>
              </a:graphicData>
            </a:graphic>
          </wp:inline>
        </w:drawing>
      </w:r>
    </w:p>
    <w:p w:rsidR="008C2EF8" w:rsidRDefault="008C2EF8" w:rsidP="008C2EF8">
      <w:pPr>
        <w:pStyle w:val="Caption"/>
      </w:pPr>
      <w:r>
        <w:t xml:space="preserve">Figure </w:t>
      </w:r>
      <w:fldSimple w:instr=" STYLEREF 1 \s ">
        <w:r w:rsidR="003D7B8B">
          <w:rPr>
            <w:noProof/>
          </w:rPr>
          <w:t>2</w:t>
        </w:r>
      </w:fldSimple>
      <w:r>
        <w:noBreakHyphen/>
      </w:r>
      <w:fldSimple w:instr=" SEQ Figure \* ARABIC \s 1 ">
        <w:r w:rsidR="003D7B8B">
          <w:rPr>
            <w:noProof/>
          </w:rPr>
          <w:t>1</w:t>
        </w:r>
      </w:fldSimple>
      <w:r>
        <w:t xml:space="preserve"> Project Contracting Strategy Summary</w:t>
      </w:r>
    </w:p>
    <w:p w:rsidR="008C2EF8" w:rsidRDefault="008C2EF8" w:rsidP="008C2EF8">
      <w:pPr>
        <w:pStyle w:val="Heading1"/>
        <w:sectPr w:rsidR="008C2EF8" w:rsidSect="00E05828">
          <w:headerReference w:type="default" r:id="rId18"/>
          <w:footerReference w:type="default" r:id="rId19"/>
          <w:headerReference w:type="first" r:id="rId20"/>
          <w:footerReference w:type="first" r:id="rId21"/>
          <w:endnotePr>
            <w:numFmt w:val="upperLetter"/>
          </w:endnotePr>
          <w:pgSz w:w="11906" w:h="16838" w:code="9"/>
          <w:pgMar w:top="1418" w:right="1418" w:bottom="1134" w:left="1418" w:header="680" w:footer="680" w:gutter="0"/>
          <w:cols w:space="720"/>
          <w:formProt w:val="0"/>
          <w:docGrid w:linePitch="360"/>
        </w:sectPr>
      </w:pPr>
      <w:bookmarkStart w:id="72" w:name="_Toc113983626"/>
      <w:bookmarkStart w:id="73" w:name="_Toc113983627"/>
      <w:bookmarkEnd w:id="72"/>
      <w:bookmarkEnd w:id="73"/>
    </w:p>
    <w:p w:rsidR="008C2EF8" w:rsidRDefault="008C2EF8" w:rsidP="008C2EF8">
      <w:pPr>
        <w:pStyle w:val="Heading1"/>
      </w:pPr>
      <w:bookmarkStart w:id="74" w:name="_Toc113986460"/>
      <w:r>
        <w:lastRenderedPageBreak/>
        <w:t>PROJECT SCHEDULE</w:t>
      </w:r>
      <w:bookmarkEnd w:id="74"/>
    </w:p>
    <w:p w:rsidR="00337960" w:rsidRDefault="004108DB" w:rsidP="008C2EF8">
      <w:pPr>
        <w:rPr>
          <w:lang w:val="en-US"/>
        </w:rPr>
      </w:pPr>
      <w:r>
        <w:t xml:space="preserve">A Project schedule between </w:t>
      </w:r>
      <w:r w:rsidRPr="00B84FF6">
        <w:rPr>
          <w:lang w:val="en-US"/>
        </w:rPr>
        <w:t>32</w:t>
      </w:r>
      <w:r>
        <w:rPr>
          <w:lang w:val="en-US"/>
        </w:rPr>
        <w:t xml:space="preserve"> to 36</w:t>
      </w:r>
      <w:r w:rsidRPr="00B84FF6">
        <w:rPr>
          <w:lang w:val="en-US"/>
        </w:rPr>
        <w:t xml:space="preserve"> months </w:t>
      </w:r>
      <w:r>
        <w:rPr>
          <w:lang w:val="en-US"/>
        </w:rPr>
        <w:t xml:space="preserve">is expected </w:t>
      </w:r>
      <w:r w:rsidRPr="00B84FF6">
        <w:rPr>
          <w:lang w:val="en-US"/>
        </w:rPr>
        <w:t xml:space="preserve">from the </w:t>
      </w:r>
      <w:r>
        <w:rPr>
          <w:lang w:val="en-US"/>
        </w:rPr>
        <w:t>Contract Award</w:t>
      </w:r>
      <w:r w:rsidRPr="00B84FF6">
        <w:rPr>
          <w:lang w:val="en-US"/>
        </w:rPr>
        <w:t xml:space="preserve"> to the </w:t>
      </w:r>
      <w:r>
        <w:rPr>
          <w:lang w:val="en-US"/>
        </w:rPr>
        <w:t>start-up.</w:t>
      </w:r>
    </w:p>
    <w:p w:rsidR="008C2EF8" w:rsidRDefault="00337960" w:rsidP="008C2EF8">
      <w:r>
        <w:rPr>
          <w:lang w:val="en-US"/>
        </w:rPr>
        <w:t>A</w:t>
      </w:r>
      <w:r w:rsidR="006C7656">
        <w:rPr>
          <w:lang w:val="en-US"/>
        </w:rPr>
        <w:t>n</w:t>
      </w:r>
      <w:r>
        <w:rPr>
          <w:lang w:val="en-US"/>
        </w:rPr>
        <w:t xml:space="preserve"> Offshore campaign duration between 12 and 16 </w:t>
      </w:r>
      <w:r w:rsidRPr="00B84FF6">
        <w:rPr>
          <w:lang w:val="en-US"/>
        </w:rPr>
        <w:t xml:space="preserve">months </w:t>
      </w:r>
      <w:r>
        <w:rPr>
          <w:lang w:val="en-US"/>
        </w:rPr>
        <w:t>is foreseen hook-up activities.</w:t>
      </w:r>
    </w:p>
    <w:p w:rsidR="008C2EF8" w:rsidRDefault="008C2EF8" w:rsidP="008C2EF8">
      <w:pPr>
        <w:pStyle w:val="Heading1"/>
      </w:pPr>
      <w:bookmarkStart w:id="75" w:name="_Toc113982152"/>
      <w:bookmarkStart w:id="76" w:name="_Toc113983178"/>
      <w:bookmarkStart w:id="77" w:name="_Toc113983629"/>
      <w:bookmarkStart w:id="78" w:name="_Toc113982153"/>
      <w:bookmarkStart w:id="79" w:name="_Toc113983179"/>
      <w:bookmarkStart w:id="80" w:name="_Toc113983630"/>
      <w:bookmarkStart w:id="81" w:name="_Toc113983195"/>
      <w:bookmarkStart w:id="82" w:name="_Toc113983646"/>
      <w:bookmarkStart w:id="83" w:name="_Toc113983200"/>
      <w:bookmarkStart w:id="84" w:name="_Toc113983651"/>
      <w:bookmarkStart w:id="85" w:name="_Toc113983205"/>
      <w:bookmarkStart w:id="86" w:name="_Toc113983656"/>
      <w:bookmarkStart w:id="87" w:name="_Toc113983210"/>
      <w:bookmarkStart w:id="88" w:name="_Toc113983661"/>
      <w:bookmarkStart w:id="89" w:name="_Toc113983215"/>
      <w:bookmarkStart w:id="90" w:name="_Toc113983666"/>
      <w:bookmarkStart w:id="91" w:name="_Toc113983220"/>
      <w:bookmarkStart w:id="92" w:name="_Toc113983671"/>
      <w:bookmarkStart w:id="93" w:name="_Toc113983225"/>
      <w:bookmarkStart w:id="94" w:name="_Toc113983676"/>
      <w:bookmarkStart w:id="95" w:name="_Toc113983230"/>
      <w:bookmarkStart w:id="96" w:name="_Toc113983681"/>
      <w:bookmarkStart w:id="97" w:name="_Toc113982192"/>
      <w:bookmarkStart w:id="98" w:name="_Toc113983239"/>
      <w:bookmarkStart w:id="99" w:name="_Toc113983690"/>
      <w:bookmarkStart w:id="100" w:name="_Toc113982201"/>
      <w:bookmarkStart w:id="101" w:name="_Toc113983248"/>
      <w:bookmarkStart w:id="102" w:name="_Toc113983699"/>
      <w:bookmarkStart w:id="103" w:name="_Toc113982202"/>
      <w:bookmarkStart w:id="104" w:name="_Toc113983249"/>
      <w:bookmarkStart w:id="105" w:name="_Toc113983700"/>
      <w:bookmarkStart w:id="106" w:name="_Toc113982203"/>
      <w:bookmarkStart w:id="107" w:name="_Toc113983250"/>
      <w:bookmarkStart w:id="108" w:name="_Toc113983701"/>
      <w:bookmarkStart w:id="109" w:name="_Toc113982204"/>
      <w:bookmarkStart w:id="110" w:name="_Toc113983251"/>
      <w:bookmarkStart w:id="111" w:name="_Toc113983702"/>
      <w:bookmarkStart w:id="112" w:name="_Toc113982205"/>
      <w:bookmarkStart w:id="113" w:name="_Toc113983252"/>
      <w:bookmarkStart w:id="114" w:name="_Toc113983703"/>
      <w:bookmarkStart w:id="115" w:name="_Toc113982206"/>
      <w:bookmarkStart w:id="116" w:name="_Toc113983253"/>
      <w:bookmarkStart w:id="117" w:name="_Toc113983704"/>
      <w:bookmarkStart w:id="118" w:name="_Toc113982207"/>
      <w:bookmarkStart w:id="119" w:name="_Toc113983254"/>
      <w:bookmarkStart w:id="120" w:name="_Toc113983705"/>
      <w:bookmarkStart w:id="121" w:name="_Toc113982208"/>
      <w:bookmarkStart w:id="122" w:name="_Toc113983255"/>
      <w:bookmarkStart w:id="123" w:name="_Toc113983706"/>
      <w:bookmarkStart w:id="124" w:name="_Toc113982209"/>
      <w:bookmarkStart w:id="125" w:name="_Toc113983256"/>
      <w:bookmarkStart w:id="126" w:name="_Toc113983707"/>
      <w:bookmarkStart w:id="127" w:name="_Ref42596119"/>
      <w:bookmarkStart w:id="128" w:name="_Toc113986461"/>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lastRenderedPageBreak/>
        <w:t>Company purchased items</w:t>
      </w:r>
      <w:bookmarkEnd w:id="127"/>
      <w:bookmarkEnd w:id="128"/>
    </w:p>
    <w:p w:rsidR="008C2EF8" w:rsidRPr="000E1341" w:rsidRDefault="008C2EF8" w:rsidP="008C2EF8">
      <w:pPr>
        <w:rPr>
          <w:lang w:val="en-US"/>
        </w:rPr>
      </w:pPr>
      <w:r w:rsidRPr="000E1341">
        <w:t>The BGUP project was initially sanctioned by MOG in 2007 and progressed to EPC phase in 2010</w:t>
      </w:r>
      <w:r>
        <w:t xml:space="preserve"> till the suspension of 2011</w:t>
      </w:r>
      <w:r w:rsidRPr="000E1341">
        <w:t xml:space="preserve">. </w:t>
      </w:r>
      <w:r>
        <w:t xml:space="preserve">The </w:t>
      </w:r>
      <w:r w:rsidRPr="000E1341">
        <w:rPr>
          <w:lang w:val="en-US"/>
        </w:rPr>
        <w:t xml:space="preserve">Reactivation Study (2019) and FEED Update (2019/20) have been conducted with the key target to reuse all major tagged equipment </w:t>
      </w:r>
      <w:r>
        <w:t xml:space="preserve">and bulk </w:t>
      </w:r>
      <w:r w:rsidRPr="000E1341">
        <w:rPr>
          <w:lang w:val="en-US"/>
        </w:rPr>
        <w:t>previously manufactured/shipped and still required in the revised process flow scheme.</w:t>
      </w:r>
    </w:p>
    <w:p w:rsidR="008C2EF8" w:rsidRDefault="008C2EF8" w:rsidP="008C2EF8">
      <w:r w:rsidRPr="000E1341">
        <w:rPr>
          <w:lang w:val="en-US"/>
        </w:rPr>
        <w:t>The FEED Update resulted in several changes from the original 2010 design, some of which require only modifications to be made to the existing BGUP equipment whilst other changes have made some equipment obsolete</w:t>
      </w:r>
      <w:r>
        <w:t xml:space="preserve"> or not required</w:t>
      </w:r>
      <w:r w:rsidRPr="000E1341">
        <w:rPr>
          <w:lang w:val="en-US"/>
        </w:rPr>
        <w:t xml:space="preserve">. Those items will not provided as CPI and shall be retained </w:t>
      </w:r>
      <w:r>
        <w:t xml:space="preserve">in the warehouse. </w:t>
      </w:r>
    </w:p>
    <w:p w:rsidR="00C706FB" w:rsidRDefault="008C2EF8">
      <w:r>
        <w:t>All materials and equipment inspection, reconditioning, certification, upgrading and modification are include in the EPCIC scope of work</w:t>
      </w:r>
      <w:r w:rsidR="00337960">
        <w:t>.</w:t>
      </w:r>
    </w:p>
    <w:sectPr w:rsidR="00C706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FBE" w:rsidRDefault="00D71FBE" w:rsidP="008C2EF8">
      <w:pPr>
        <w:spacing w:after="0" w:line="240" w:lineRule="auto"/>
      </w:pPr>
      <w:r>
        <w:separator/>
      </w:r>
    </w:p>
  </w:endnote>
  <w:endnote w:type="continuationSeparator" w:id="0">
    <w:p w:rsidR="00D71FBE" w:rsidRDefault="00D71FBE" w:rsidP="008C2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828" w:rsidRDefault="00E05828">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828" w:rsidRPr="00123A5E" w:rsidRDefault="00E05828" w:rsidP="00E05828">
    <w:pPr>
      <w:pBdr>
        <w:top w:val="single" w:sz="4" w:space="1" w:color="auto"/>
      </w:pBdr>
      <w:spacing w:after="0" w:line="240" w:lineRule="auto"/>
      <w:jc w:val="center"/>
    </w:pPr>
    <w:r w:rsidRPr="00432359">
      <w:rPr>
        <w:i/>
        <w:noProof/>
        <w:sz w:val="12"/>
        <w:szCs w:val="12"/>
      </w:rPr>
      <w:t xml:space="preserve">This document is CONFIDENTIAL and the sole property of MELLITAH OIL AND GAS B.V. –  LIBYAN BRANCH. It shall neither be shown to third Parties nor used for purposes other than those for </w:t>
    </w:r>
    <w:r>
      <w:rPr>
        <w:i/>
        <w:noProof/>
        <w:sz w:val="12"/>
        <w:szCs w:val="12"/>
      </w:rPr>
      <w:t>wh</w:t>
    </w:r>
    <w:r w:rsidRPr="00432359">
      <w:rPr>
        <w:i/>
        <w:noProof/>
        <w:sz w:val="12"/>
        <w:szCs w:val="12"/>
      </w:rPr>
      <w:t>ich it has been sent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828" w:rsidRDefault="00E05828" w:rsidP="00E05828">
    <w:pPr>
      <w:pBdr>
        <w:top w:val="single" w:sz="4" w:space="1" w:color="auto"/>
      </w:pBdr>
      <w:spacing w:after="0" w:line="240" w:lineRule="auto"/>
      <w:jc w:val="center"/>
    </w:pPr>
    <w:r w:rsidRPr="00432359">
      <w:rPr>
        <w:i/>
        <w:noProof/>
        <w:sz w:val="12"/>
        <w:szCs w:val="12"/>
      </w:rPr>
      <w:t>This document is CONFIDENTIAL and the sole property of MELLITAH OIL AND GAS B.V. –  LIBYAN BRANCH. It shall neither be shown to third Parties nor used for purposes other than those for witch it has been sent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828" w:rsidRPr="00661868" w:rsidRDefault="00E05828" w:rsidP="00E05828">
    <w:pPr>
      <w:pBdr>
        <w:top w:val="single" w:sz="4" w:space="1" w:color="auto"/>
      </w:pBdr>
      <w:spacing w:after="0" w:line="240" w:lineRule="auto"/>
      <w:jc w:val="center"/>
    </w:pPr>
    <w:r w:rsidRPr="00432359">
      <w:rPr>
        <w:i/>
        <w:noProof/>
        <w:sz w:val="12"/>
        <w:szCs w:val="12"/>
      </w:rPr>
      <w:t>This document is CONFIDENTIAL and the sole property of MELLITAH OIL AND GAS B.V. –  LIBYAN BRANCH. It shall neither be shown to third Parties nor used for purposes other than those for w</w:t>
    </w:r>
    <w:r>
      <w:rPr>
        <w:i/>
        <w:noProof/>
        <w:sz w:val="12"/>
        <w:szCs w:val="12"/>
      </w:rPr>
      <w:t>h</w:t>
    </w:r>
    <w:r w:rsidRPr="00432359">
      <w:rPr>
        <w:i/>
        <w:noProof/>
        <w:sz w:val="12"/>
        <w:szCs w:val="12"/>
      </w:rPr>
      <w:t>ich it has been sent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0" w:type="dxa"/>
      <w:tblInd w:w="-851" w:type="dxa"/>
      <w:tblLook w:val="0000" w:firstRow="0" w:lastRow="0" w:firstColumn="0" w:lastColumn="0" w:noHBand="0" w:noVBand="0"/>
    </w:tblPr>
    <w:tblGrid>
      <w:gridCol w:w="10140"/>
    </w:tblGrid>
    <w:tr w:rsidR="00E05828">
      <w:tc>
        <w:tcPr>
          <w:tcW w:w="10140" w:type="dxa"/>
          <w:tcBorders>
            <w:top w:val="single" w:sz="4" w:space="0" w:color="auto"/>
            <w:left w:val="nil"/>
            <w:bottom w:val="nil"/>
            <w:right w:val="nil"/>
          </w:tcBorders>
        </w:tcPr>
        <w:p w:rsidR="00E05828" w:rsidRDefault="009F278C">
          <w:fldSimple w:instr=" DOCPROPERTY &quot;DocumentTitle&quot;  \* MERGEFORMAT ">
            <w:r w:rsidR="00E05828">
              <w:t>Document Title</w:t>
            </w:r>
          </w:fldSimple>
        </w:p>
      </w:tc>
    </w:tr>
  </w:tbl>
  <w:p w:rsidR="00E05828" w:rsidRDefault="00E0582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FBE" w:rsidRDefault="00D71FBE" w:rsidP="008C2EF8">
      <w:pPr>
        <w:spacing w:after="0" w:line="240" w:lineRule="auto"/>
      </w:pPr>
      <w:r>
        <w:separator/>
      </w:r>
    </w:p>
  </w:footnote>
  <w:footnote w:type="continuationSeparator" w:id="0">
    <w:p w:rsidR="00D71FBE" w:rsidRDefault="00D71FBE" w:rsidP="008C2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828" w:rsidRDefault="00E05828">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828" w:rsidRDefault="00E05828">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828" w:rsidRPr="002F6377" w:rsidRDefault="00E05828">
    <w:pPr>
      <w:jc w:val="right"/>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111"/>
      <w:gridCol w:w="2954"/>
    </w:tblGrid>
    <w:tr w:rsidR="00E05828" w:rsidRPr="004E4ADA" w:rsidTr="00E05828">
      <w:tc>
        <w:tcPr>
          <w:tcW w:w="1951" w:type="dxa"/>
          <w:vAlign w:val="center"/>
        </w:tcPr>
        <w:p w:rsidR="00E05828" w:rsidRPr="004E4ADA" w:rsidRDefault="00E05828" w:rsidP="00E05828">
          <w:pPr>
            <w:spacing w:after="0" w:line="60" w:lineRule="atLeast"/>
            <w:jc w:val="center"/>
            <w:rPr>
              <w:b/>
              <w:bCs/>
              <w:szCs w:val="20"/>
              <w:lang w:val="en-US"/>
            </w:rPr>
          </w:pPr>
          <w:r w:rsidRPr="002A7994">
            <w:rPr>
              <w:noProof/>
              <w:lang w:eastAsia="en-GB"/>
            </w:rPr>
            <w:drawing>
              <wp:inline distT="0" distB="0" distL="0" distR="0" wp14:anchorId="1022E53D" wp14:editId="25C113CD">
                <wp:extent cx="253241" cy="419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1594" cy="482573"/>
                        </a:xfrm>
                        <a:prstGeom prst="rect">
                          <a:avLst/>
                        </a:prstGeom>
                        <a:noFill/>
                        <a:ln>
                          <a:noFill/>
                        </a:ln>
                      </pic:spPr>
                    </pic:pic>
                  </a:graphicData>
                </a:graphic>
              </wp:inline>
            </w:drawing>
          </w:r>
        </w:p>
      </w:tc>
      <w:tc>
        <w:tcPr>
          <w:tcW w:w="4111" w:type="dxa"/>
        </w:tcPr>
        <w:p w:rsidR="00E05828" w:rsidRPr="00671998" w:rsidRDefault="00E05828" w:rsidP="005F6FD8">
          <w:pPr>
            <w:pStyle w:val="Header1"/>
            <w:tabs>
              <w:tab w:val="clear" w:pos="3895"/>
              <w:tab w:val="left" w:pos="1251"/>
            </w:tabs>
          </w:pPr>
        </w:p>
        <w:sdt>
          <w:sdtPr>
            <w:alias w:val="Title"/>
            <w:tag w:val=""/>
            <w:id w:val="-1255195799"/>
            <w:placeholder>
              <w:docPart w:val="797F9B48AD1B4ED28BC87653483EFFDA"/>
            </w:placeholder>
            <w:dataBinding w:prefixMappings="xmlns:ns0='http://purl.org/dc/elements/1.1/' xmlns:ns1='http://schemas.openxmlformats.org/package/2006/metadata/core-properties' " w:xpath="/ns1:coreProperties[1]/ns0:title[1]" w:storeItemID="{6C3C8BC8-F283-45AE-878A-BAB7291924A1}"/>
            <w:text/>
          </w:sdtPr>
          <w:sdtEndPr/>
          <w:sdtContent>
            <w:p w:rsidR="00E05828" w:rsidRPr="00671998" w:rsidRDefault="005F6FD8" w:rsidP="00E05828">
              <w:pPr>
                <w:pStyle w:val="Header1"/>
              </w:pPr>
              <w:r>
                <w:t>BRIEF TECHNICAL NOTE FOR CAR INSURANCE P.A.</w:t>
              </w:r>
            </w:p>
          </w:sdtContent>
        </w:sdt>
      </w:tc>
      <w:tc>
        <w:tcPr>
          <w:tcW w:w="2954" w:type="dxa"/>
        </w:tcPr>
        <w:p w:rsidR="00E05828" w:rsidRPr="00671998" w:rsidRDefault="00D71FBE" w:rsidP="00E05828">
          <w:pPr>
            <w:pStyle w:val="Header2"/>
          </w:pPr>
          <w:sdt>
            <w:sdtPr>
              <w:alias w:val="Document Number"/>
              <w:tag w:val="Document_x0020_Number"/>
              <w:id w:val="69019963"/>
              <w:placeholder>
                <w:docPart w:val="A62815601DD246C99B41401BD483E99A"/>
              </w:placeholder>
              <w:dataBinding w:prefixMappings="xmlns:ns0='http://schemas.microsoft.com/office/2006/metadata/properties' xmlns:ns1='http://www.w3.org/2001/XMLSchema-instance' xmlns:ns2='http://schemas.microsoft.com/office/infopath/2007/PartnerControls' xmlns:ns3='0bca074b-e1e8-4b8a-aa6c-c54ab2f6226f' " w:xpath="/ns0:properties[1]/documentManagement[1]/ns3:Document_x0020_Number[1]" w:storeItemID="{21B79B0B-62A3-4AB0-9968-1DFA52A5C793}"/>
              <w:text/>
            </w:sdtPr>
            <w:sdtEndPr/>
            <w:sdtContent>
              <w:r w:rsidR="00E05828">
                <w:t>3417-00ff0-A-SP-MOG-00110</w:t>
              </w:r>
            </w:sdtContent>
          </w:sdt>
        </w:p>
        <w:p w:rsidR="00E05828" w:rsidRPr="00671998" w:rsidRDefault="00E05828" w:rsidP="00E05828">
          <w:pPr>
            <w:pStyle w:val="Header2"/>
          </w:pPr>
          <w:r w:rsidRPr="00671998">
            <w:t xml:space="preserve">Rev. </w:t>
          </w:r>
          <w:sdt>
            <w:sdtPr>
              <w:alias w:val="Revision"/>
              <w:tag w:val="Revision"/>
              <w:id w:val="-1931501244"/>
              <w:placeholder>
                <w:docPart w:val="452B68BCDF5B43F3903D8F64E2C5A33E"/>
              </w:placeholder>
              <w:dataBinding w:prefixMappings="xmlns:ns0='http://schemas.microsoft.com/office/2006/metadata/properties' xmlns:ns1='http://www.w3.org/2001/XMLSchema-instance' xmlns:ns2='http://schemas.microsoft.com/office/infopath/2007/PartnerControls' xmlns:ns3='0bca074b-e1e8-4b8a-aa6c-c54ab2f6226f' " w:xpath="/ns0:properties[1]/documentManagement[1]/ns3:Revision[1]" w:storeItemID="{21B79B0B-62A3-4AB0-9968-1DFA52A5C793}"/>
              <w:text/>
            </w:sdtPr>
            <w:sdtEndPr/>
            <w:sdtContent>
              <w:r w:rsidRPr="00671998">
                <w:t>A0</w:t>
              </w:r>
              <w:r>
                <w:t>7</w:t>
              </w:r>
            </w:sdtContent>
          </w:sdt>
        </w:p>
        <w:p w:rsidR="00E05828" w:rsidRPr="00671998" w:rsidRDefault="00E05828" w:rsidP="00E05828">
          <w:pPr>
            <w:pStyle w:val="Header2"/>
          </w:pPr>
          <w:r w:rsidRPr="00671998">
            <w:t xml:space="preserve">Page </w:t>
          </w:r>
          <w:r>
            <w:fldChar w:fldCharType="begin"/>
          </w:r>
          <w:r>
            <w:instrText xml:space="preserve"> PAGE  \* Arabic  \* MERGEFORMAT </w:instrText>
          </w:r>
          <w:r>
            <w:fldChar w:fldCharType="separate"/>
          </w:r>
          <w:r w:rsidR="00073E1D">
            <w:rPr>
              <w:noProof/>
            </w:rPr>
            <w:t>5</w:t>
          </w:r>
          <w:r>
            <w:rPr>
              <w:noProof/>
            </w:rPr>
            <w:fldChar w:fldCharType="end"/>
          </w:r>
          <w:r w:rsidRPr="00671998">
            <w:t xml:space="preserve"> of </w:t>
          </w:r>
          <w:fldSimple w:instr=" NUMPAGES   \* MERGEFORMAT ">
            <w:r w:rsidR="00073E1D">
              <w:rPr>
                <w:noProof/>
              </w:rPr>
              <w:t>9</w:t>
            </w:r>
          </w:fldSimple>
        </w:p>
      </w:tc>
    </w:tr>
  </w:tbl>
  <w:p w:rsidR="00E05828" w:rsidRDefault="00E05828" w:rsidP="00E05828">
    <w:pPr>
      <w:spacing w:after="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852" w:type="dxa"/>
      <w:tblBorders>
        <w:bottom w:val="single" w:sz="4" w:space="0" w:color="auto"/>
      </w:tblBorders>
      <w:tblLook w:val="0000" w:firstRow="0" w:lastRow="0" w:firstColumn="0" w:lastColumn="0" w:noHBand="0" w:noVBand="0"/>
    </w:tblPr>
    <w:tblGrid>
      <w:gridCol w:w="3816"/>
      <w:gridCol w:w="6264"/>
    </w:tblGrid>
    <w:tr w:rsidR="00E05828">
      <w:trPr>
        <w:trHeight w:val="1082"/>
      </w:trPr>
      <w:tc>
        <w:tcPr>
          <w:tcW w:w="3816" w:type="dxa"/>
        </w:tcPr>
        <w:p w:rsidR="00E05828" w:rsidRDefault="00E05828">
          <w:pPr>
            <w:ind w:left="443"/>
            <w:rPr>
              <w:b/>
              <w:bCs/>
              <w:sz w:val="28"/>
            </w:rPr>
          </w:pPr>
          <w:r>
            <w:rPr>
              <w:noProof/>
              <w:lang w:eastAsia="en-GB"/>
            </w:rPr>
            <w:drawing>
              <wp:anchor distT="0" distB="0" distL="114300" distR="114300" simplePos="0" relativeHeight="251659264" behindDoc="0" locked="0" layoutInCell="1" allowOverlap="1" wp14:anchorId="7B21739D" wp14:editId="4D5D4D90">
                <wp:simplePos x="0" y="0"/>
                <wp:positionH relativeFrom="page">
                  <wp:posOffset>-635</wp:posOffset>
                </wp:positionH>
                <wp:positionV relativeFrom="page">
                  <wp:posOffset>-1905</wp:posOffset>
                </wp:positionV>
                <wp:extent cx="2091690" cy="582295"/>
                <wp:effectExtent l="19050" t="0" r="3810" b="0"/>
                <wp:wrapNone/>
                <wp:docPr id="8" name="Picture 8" descr="AGIP_K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IP_KCO"/>
                        <pic:cNvPicPr>
                          <a:picLocks noChangeAspect="1" noChangeArrowheads="1"/>
                        </pic:cNvPicPr>
                      </pic:nvPicPr>
                      <pic:blipFill>
                        <a:blip r:embed="rId1"/>
                        <a:srcRect/>
                        <a:stretch>
                          <a:fillRect/>
                        </a:stretch>
                      </pic:blipFill>
                      <pic:spPr bwMode="auto">
                        <a:xfrm>
                          <a:off x="0" y="0"/>
                          <a:ext cx="2091690" cy="582295"/>
                        </a:xfrm>
                        <a:prstGeom prst="rect">
                          <a:avLst/>
                        </a:prstGeom>
                        <a:noFill/>
                      </pic:spPr>
                    </pic:pic>
                  </a:graphicData>
                </a:graphic>
              </wp:anchor>
            </w:drawing>
          </w:r>
        </w:p>
      </w:tc>
      <w:tc>
        <w:tcPr>
          <w:tcW w:w="6264" w:type="dxa"/>
        </w:tcPr>
        <w:p w:rsidR="00E05828" w:rsidRDefault="009F278C">
          <w:pPr>
            <w:jc w:val="right"/>
          </w:pPr>
          <w:fldSimple w:instr=" DOCPROPERTY &quot;DocumentNumber&quot;  \* MERGEFORMAT ">
            <w:r w:rsidR="00E05828">
              <w:t>AAAA-BB-CCC-DD-E-FF-NNNN-HHH</w:t>
            </w:r>
          </w:fldSimple>
          <w:r w:rsidR="00E05828">
            <w:br/>
            <w:t xml:space="preserve">Rev. </w:t>
          </w:r>
          <w:fldSimple w:instr=" DOCPROPERTY &quot;Revision&quot;  \* MERGEFORMAT ">
            <w:r w:rsidR="00E05828">
              <w:t>P01</w:t>
            </w:r>
          </w:fldSimple>
          <w:r w:rsidR="00E05828">
            <w:t xml:space="preserve"> - </w:t>
          </w:r>
          <w:r w:rsidR="00E05828">
            <w:fldChar w:fldCharType="begin"/>
          </w:r>
          <w:r w:rsidR="00E05828">
            <w:instrText xml:space="preserve"> DOCPROPERTY "DraftDate"  \* MERGEFORMAT </w:instrText>
          </w:r>
          <w:r w:rsidR="00E05828">
            <w:fldChar w:fldCharType="separate"/>
          </w:r>
          <w:r w:rsidR="00E05828">
            <w:rPr>
              <w:b/>
              <w:bCs/>
              <w:lang w:val="en-US"/>
            </w:rPr>
            <w:t>Error! Unknown document property name.</w:t>
          </w:r>
          <w:r w:rsidR="00E05828">
            <w:rPr>
              <w:b/>
              <w:bCs/>
              <w:lang w:val="en-US"/>
            </w:rPr>
            <w:fldChar w:fldCharType="end"/>
          </w:r>
          <w:r w:rsidR="00E05828">
            <w:br/>
            <w:t xml:space="preserve">Page </w:t>
          </w:r>
          <w:r w:rsidR="00E05828">
            <w:fldChar w:fldCharType="begin"/>
          </w:r>
          <w:r w:rsidR="00E05828">
            <w:instrText xml:space="preserve"> PAGE </w:instrText>
          </w:r>
          <w:r w:rsidR="00E05828">
            <w:fldChar w:fldCharType="separate"/>
          </w:r>
          <w:r w:rsidR="00E05828">
            <w:rPr>
              <w:noProof/>
            </w:rPr>
            <w:t>7</w:t>
          </w:r>
          <w:r w:rsidR="00E05828">
            <w:rPr>
              <w:noProof/>
            </w:rPr>
            <w:fldChar w:fldCharType="end"/>
          </w:r>
          <w:r w:rsidR="00E05828">
            <w:t xml:space="preserve"> of </w:t>
          </w:r>
          <w:fldSimple w:instr=" NUMPAGES ">
            <w:r w:rsidR="00E05828">
              <w:rPr>
                <w:noProof/>
              </w:rPr>
              <w:t>15</w:t>
            </w:r>
          </w:fldSimple>
        </w:p>
      </w:tc>
    </w:tr>
  </w:tbl>
  <w:p w:rsidR="00E05828" w:rsidRDefault="00E05828">
    <w:pPr>
      <w:rPr>
        <w:sz w:val="2"/>
        <w:szCs w:val="2"/>
      </w:rPr>
    </w:pPr>
  </w:p>
  <w:p w:rsidR="00E05828" w:rsidRDefault="00E0582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062CAAC"/>
    <w:lvl w:ilvl="0">
      <w:start w:val="1"/>
      <w:numFmt w:val="decimal"/>
      <w:lvlText w:val="%1."/>
      <w:lvlJc w:val="left"/>
      <w:pPr>
        <w:tabs>
          <w:tab w:val="num" w:pos="360"/>
        </w:tabs>
        <w:ind w:left="360" w:hanging="360"/>
      </w:pPr>
    </w:lvl>
  </w:abstractNum>
  <w:abstractNum w:abstractNumId="1" w15:restartNumberingAfterBreak="0">
    <w:nsid w:val="04D74D53"/>
    <w:multiLevelType w:val="hybridMultilevel"/>
    <w:tmpl w:val="82AC7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D7693"/>
    <w:multiLevelType w:val="multilevel"/>
    <w:tmpl w:val="93E8BAA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88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40774C7"/>
    <w:multiLevelType w:val="hybridMultilevel"/>
    <w:tmpl w:val="5658E64A"/>
    <w:lvl w:ilvl="0" w:tplc="D2C0C4AC">
      <w:start w:val="1"/>
      <w:numFmt w:val="decimal"/>
      <w:pStyle w:val="Numbering1"/>
      <w:lvlText w:val="%1."/>
      <w:lvlJc w:val="left"/>
      <w:pPr>
        <w:ind w:left="720" w:hanging="360"/>
      </w:pPr>
    </w:lvl>
    <w:lvl w:ilvl="1" w:tplc="BB9615AC">
      <w:start w:val="1"/>
      <w:numFmt w:val="lowerLetter"/>
      <w:pStyle w:val="Numbering2"/>
      <w:lvlText w:val="%2."/>
      <w:lvlJc w:val="left"/>
      <w:pPr>
        <w:ind w:left="1440" w:hanging="360"/>
      </w:pPr>
    </w:lvl>
    <w:lvl w:ilvl="2" w:tplc="612E9D32">
      <w:start w:val="1"/>
      <w:numFmt w:val="lowerRoman"/>
      <w:pStyle w:val="Numbering3"/>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AE4750"/>
    <w:multiLevelType w:val="hybridMultilevel"/>
    <w:tmpl w:val="6302C1BA"/>
    <w:lvl w:ilvl="0" w:tplc="C27E152C">
      <w:start w:val="1"/>
      <w:numFmt w:val="bullet"/>
      <w:pStyle w:val="Bullet1"/>
      <w:lvlText w:val=""/>
      <w:lvlJc w:val="left"/>
      <w:pPr>
        <w:ind w:left="720" w:hanging="360"/>
      </w:pPr>
      <w:rPr>
        <w:rFonts w:ascii="Symbol" w:hAnsi="Symbol" w:hint="default"/>
      </w:rPr>
    </w:lvl>
    <w:lvl w:ilvl="1" w:tplc="78A84AEC">
      <w:start w:val="1"/>
      <w:numFmt w:val="bullet"/>
      <w:pStyle w:val="Bullet2"/>
      <w:lvlText w:val="o"/>
      <w:lvlJc w:val="left"/>
      <w:pPr>
        <w:ind w:left="1440" w:hanging="360"/>
      </w:pPr>
      <w:rPr>
        <w:rFonts w:ascii="Courier New" w:hAnsi="Courier New" w:cs="Courier New" w:hint="default"/>
      </w:rPr>
    </w:lvl>
    <w:lvl w:ilvl="2" w:tplc="8398CA98">
      <w:start w:val="1"/>
      <w:numFmt w:val="bullet"/>
      <w:pStyle w:val="Bullet3"/>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F0AD6"/>
    <w:multiLevelType w:val="multilevel"/>
    <w:tmpl w:val="0809001D"/>
    <w:name w:val="AKCOAnnexListTemplate"/>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A3A55A1"/>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BE555C9"/>
    <w:multiLevelType w:val="multilevel"/>
    <w:tmpl w:val="20EA1EA0"/>
    <w:lvl w:ilvl="0">
      <w:start w:val="1"/>
      <w:numFmt w:val="upperLetter"/>
      <w:lvlRestart w:val="0"/>
      <w:pStyle w:val="Annex"/>
      <w:lvlText w:val="ANNEX %1."/>
      <w:lvlJc w:val="left"/>
      <w:pPr>
        <w:tabs>
          <w:tab w:val="num" w:pos="849"/>
        </w:tabs>
        <w:ind w:left="849" w:hanging="1700"/>
      </w:pPr>
      <w:rPr>
        <w:rFonts w:ascii="Arial" w:hAnsi="Arial" w:cs="Arial" w:hint="default"/>
        <w:b/>
        <w:i w:val="0"/>
        <w:caps/>
        <w:smallCaps w:val="0"/>
        <w:sz w:val="20"/>
      </w:rPr>
    </w:lvl>
    <w:lvl w:ilvl="1">
      <w:start w:val="1"/>
      <w:numFmt w:val="decimal"/>
      <w:pStyle w:val="AnnexSection"/>
      <w:lvlText w:val="%1.%2"/>
      <w:lvlJc w:val="left"/>
      <w:pPr>
        <w:tabs>
          <w:tab w:val="num" w:pos="282"/>
        </w:tabs>
        <w:ind w:left="282" w:hanging="1133"/>
      </w:pPr>
      <w:rPr>
        <w:rFonts w:hint="default"/>
      </w:rPr>
    </w:lvl>
    <w:lvl w:ilvl="2">
      <w:start w:val="1"/>
      <w:numFmt w:val="decimal"/>
      <w:pStyle w:val="AnnexSubSection"/>
      <w:lvlText w:val="%1.%2.%3"/>
      <w:lvlJc w:val="left"/>
      <w:pPr>
        <w:tabs>
          <w:tab w:val="num" w:pos="282"/>
        </w:tabs>
        <w:ind w:left="282" w:hanging="1133"/>
      </w:pPr>
      <w:rPr>
        <w:rFonts w:hint="default"/>
      </w:rPr>
    </w:lvl>
    <w:lvl w:ilvl="3">
      <w:start w:val="1"/>
      <w:numFmt w:val="decimal"/>
      <w:pStyle w:val="AnnexSubSubSection"/>
      <w:lvlText w:val="%1.%2.%3.%4"/>
      <w:lvlJc w:val="left"/>
      <w:pPr>
        <w:tabs>
          <w:tab w:val="num" w:pos="141"/>
        </w:tabs>
        <w:ind w:left="141" w:hanging="992"/>
      </w:pPr>
      <w:rPr>
        <w:rFonts w:hint="default"/>
      </w:rPr>
    </w:lvl>
    <w:lvl w:ilvl="4">
      <w:start w:val="1"/>
      <w:numFmt w:val="decimal"/>
      <w:lvlText w:val="%1.%2.%3.%4.%5"/>
      <w:lvlJc w:val="left"/>
      <w:pPr>
        <w:tabs>
          <w:tab w:val="num" w:pos="282"/>
        </w:tabs>
        <w:ind w:left="1133" w:hanging="1984"/>
      </w:pPr>
      <w:rPr>
        <w:rFonts w:hint="default"/>
      </w:rPr>
    </w:lvl>
    <w:lvl w:ilvl="5">
      <w:start w:val="1"/>
      <w:numFmt w:val="decimal"/>
      <w:lvlText w:val="%1.%2.%3.%4.%5.%6"/>
      <w:lvlJc w:val="left"/>
      <w:pPr>
        <w:tabs>
          <w:tab w:val="num" w:pos="299"/>
        </w:tabs>
        <w:ind w:left="299" w:hanging="1150"/>
      </w:pPr>
      <w:rPr>
        <w:rFonts w:hint="default"/>
      </w:rPr>
    </w:lvl>
    <w:lvl w:ilvl="6">
      <w:start w:val="1"/>
      <w:numFmt w:val="decimal"/>
      <w:lvlText w:val="%1.%2.%3.%4.%5.%6.%7"/>
      <w:lvlJc w:val="left"/>
      <w:pPr>
        <w:tabs>
          <w:tab w:val="num" w:pos="441"/>
        </w:tabs>
        <w:ind w:left="441" w:hanging="1292"/>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0"/>
        </w:tabs>
        <w:ind w:left="730" w:hanging="1581"/>
      </w:pPr>
      <w:rPr>
        <w:rFonts w:hint="default"/>
      </w:rPr>
    </w:lvl>
  </w:abstractNum>
  <w:abstractNum w:abstractNumId="8" w15:restartNumberingAfterBreak="0">
    <w:nsid w:val="4FAA0048"/>
    <w:multiLevelType w:val="hybridMultilevel"/>
    <w:tmpl w:val="FEC2129C"/>
    <w:lvl w:ilvl="0" w:tplc="F29CE67E">
      <w:start w:val="1"/>
      <w:numFmt w:val="decimal"/>
      <w:lvlText w:val="Ref. %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D70F89"/>
    <w:multiLevelType w:val="hybridMultilevel"/>
    <w:tmpl w:val="62FCCC40"/>
    <w:lvl w:ilvl="0" w:tplc="FEE06C4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40609E7"/>
    <w:multiLevelType w:val="multilevel"/>
    <w:tmpl w:val="FEC2129C"/>
    <w:lvl w:ilvl="0">
      <w:start w:val="1"/>
      <w:numFmt w:val="decimal"/>
      <w:lvlText w:val="Ref. %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DA1181F"/>
    <w:multiLevelType w:val="hybridMultilevel"/>
    <w:tmpl w:val="FAC85830"/>
    <w:lvl w:ilvl="0" w:tplc="8BD4EC90">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784B7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7"/>
  </w:num>
  <w:num w:numId="2">
    <w:abstractNumId w:val="6"/>
  </w:num>
  <w:num w:numId="3">
    <w:abstractNumId w:val="5"/>
  </w:num>
  <w:num w:numId="4">
    <w:abstractNumId w:val="12"/>
  </w:num>
  <w:num w:numId="5">
    <w:abstractNumId w:val="4"/>
  </w:num>
  <w:num w:numId="6">
    <w:abstractNumId w:val="3"/>
  </w:num>
  <w:num w:numId="7">
    <w:abstractNumId w:val="8"/>
  </w:num>
  <w:num w:numId="8">
    <w:abstractNumId w:val="2"/>
  </w:num>
  <w:num w:numId="9">
    <w:abstractNumId w:val="0"/>
  </w:num>
  <w:num w:numId="10">
    <w:abstractNumId w:val="10"/>
  </w:num>
  <w:num w:numId="11">
    <w:abstractNumId w:val="1"/>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F8"/>
    <w:rsid w:val="00073E1D"/>
    <w:rsid w:val="001933A8"/>
    <w:rsid w:val="001A2FB0"/>
    <w:rsid w:val="001F7F29"/>
    <w:rsid w:val="00202328"/>
    <w:rsid w:val="002A6B9B"/>
    <w:rsid w:val="002F19AE"/>
    <w:rsid w:val="00337960"/>
    <w:rsid w:val="00370384"/>
    <w:rsid w:val="00370D37"/>
    <w:rsid w:val="003D7B8B"/>
    <w:rsid w:val="004108DB"/>
    <w:rsid w:val="004D7A06"/>
    <w:rsid w:val="004F7FA2"/>
    <w:rsid w:val="005F6FD8"/>
    <w:rsid w:val="00631A1C"/>
    <w:rsid w:val="006B436B"/>
    <w:rsid w:val="006C7656"/>
    <w:rsid w:val="006D0D7C"/>
    <w:rsid w:val="007A51E6"/>
    <w:rsid w:val="008C2EF8"/>
    <w:rsid w:val="008F0BF4"/>
    <w:rsid w:val="00940A32"/>
    <w:rsid w:val="009F278C"/>
    <w:rsid w:val="00A24011"/>
    <w:rsid w:val="00B246F0"/>
    <w:rsid w:val="00B7349E"/>
    <w:rsid w:val="00C706FB"/>
    <w:rsid w:val="00D71FBE"/>
    <w:rsid w:val="00D93522"/>
    <w:rsid w:val="00E05828"/>
    <w:rsid w:val="00E25CDB"/>
    <w:rsid w:val="00F83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BD81D2-3485-48FE-8BDE-A007C88A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EF8"/>
    <w:pPr>
      <w:spacing w:after="120" w:line="240" w:lineRule="atLeast"/>
      <w:jc w:val="both"/>
    </w:pPr>
    <w:rPr>
      <w:rFonts w:ascii="Arial" w:eastAsia="Times New Roman" w:hAnsi="Arial" w:cs="Arial"/>
      <w:sz w:val="20"/>
      <w:szCs w:val="24"/>
    </w:rPr>
  </w:style>
  <w:style w:type="paragraph" w:styleId="Heading1">
    <w:name w:val="heading 1"/>
    <w:basedOn w:val="Normal"/>
    <w:next w:val="Normal"/>
    <w:link w:val="Heading1Char"/>
    <w:qFormat/>
    <w:rsid w:val="008C2EF8"/>
    <w:pPr>
      <w:keepNext/>
      <w:keepLines/>
      <w:pageBreakBefore/>
      <w:widowControl w:val="0"/>
      <w:numPr>
        <w:numId w:val="8"/>
      </w:numPr>
      <w:autoSpaceDE w:val="0"/>
      <w:autoSpaceDN w:val="0"/>
      <w:adjustRightInd w:val="0"/>
      <w:spacing w:before="240" w:after="240" w:line="240" w:lineRule="auto"/>
      <w:ind w:left="431" w:hanging="431"/>
      <w:outlineLvl w:val="0"/>
    </w:pPr>
    <w:rPr>
      <w:b/>
      <w:bCs/>
      <w:caps/>
      <w:sz w:val="24"/>
      <w:szCs w:val="20"/>
    </w:rPr>
  </w:style>
  <w:style w:type="paragraph" w:styleId="Heading2">
    <w:name w:val="heading 2"/>
    <w:basedOn w:val="Normal"/>
    <w:next w:val="Normal"/>
    <w:link w:val="Heading2Char"/>
    <w:qFormat/>
    <w:rsid w:val="008C2EF8"/>
    <w:pPr>
      <w:keepNext/>
      <w:keepLines/>
      <w:widowControl w:val="0"/>
      <w:numPr>
        <w:ilvl w:val="1"/>
        <w:numId w:val="8"/>
      </w:numPr>
      <w:autoSpaceDE w:val="0"/>
      <w:autoSpaceDN w:val="0"/>
      <w:adjustRightInd w:val="0"/>
      <w:spacing w:before="240" w:after="240" w:line="240" w:lineRule="auto"/>
      <w:outlineLvl w:val="1"/>
    </w:pPr>
    <w:rPr>
      <w:rFonts w:ascii="Arial Bold" w:hAnsi="Arial Bold"/>
      <w:b/>
      <w:sz w:val="22"/>
      <w:szCs w:val="20"/>
    </w:rPr>
  </w:style>
  <w:style w:type="paragraph" w:styleId="Heading3">
    <w:name w:val="heading 3"/>
    <w:basedOn w:val="Normal"/>
    <w:next w:val="Normal"/>
    <w:link w:val="Heading3Char"/>
    <w:qFormat/>
    <w:rsid w:val="008C2EF8"/>
    <w:pPr>
      <w:keepNext/>
      <w:keepLines/>
      <w:widowControl w:val="0"/>
      <w:numPr>
        <w:ilvl w:val="2"/>
        <w:numId w:val="8"/>
      </w:numPr>
      <w:autoSpaceDE w:val="0"/>
      <w:autoSpaceDN w:val="0"/>
      <w:adjustRightInd w:val="0"/>
      <w:spacing w:before="240" w:after="240" w:line="240" w:lineRule="auto"/>
      <w:ind w:left="709"/>
      <w:outlineLvl w:val="2"/>
    </w:pPr>
    <w:rPr>
      <w:b/>
      <w:bCs/>
      <w:szCs w:val="20"/>
    </w:rPr>
  </w:style>
  <w:style w:type="paragraph" w:styleId="Heading4">
    <w:name w:val="heading 4"/>
    <w:aliases w:val="Map Title,OG Heading 4,Title 4,§1.1.1.1,§1.1.1.1.,TITOLO 4,*Heading 4"/>
    <w:basedOn w:val="Heading3"/>
    <w:next w:val="Normal"/>
    <w:link w:val="Heading4Char"/>
    <w:qFormat/>
    <w:rsid w:val="008C2EF8"/>
    <w:pPr>
      <w:numPr>
        <w:ilvl w:val="3"/>
      </w:numPr>
      <w:outlineLvl w:val="3"/>
    </w:pPr>
    <w:rPr>
      <w:bCs w:val="0"/>
    </w:rPr>
  </w:style>
  <w:style w:type="paragraph" w:styleId="Heading5">
    <w:name w:val="heading 5"/>
    <w:aliases w:val="OG Appendix,Title 5,Block Label,.4.3.2.1,. (1.)"/>
    <w:basedOn w:val="Heading4"/>
    <w:next w:val="Normal"/>
    <w:link w:val="Heading5Char"/>
    <w:qFormat/>
    <w:rsid w:val="008C2EF8"/>
    <w:pPr>
      <w:numPr>
        <w:ilvl w:val="4"/>
      </w:numPr>
      <w:tabs>
        <w:tab w:val="center" w:pos="2269"/>
        <w:tab w:val="center" w:pos="6663"/>
        <w:tab w:val="center" w:pos="8505"/>
      </w:tabs>
      <w:spacing w:after="120"/>
      <w:ind w:right="-851"/>
      <w:outlineLvl w:val="4"/>
    </w:pPr>
    <w:rPr>
      <w:b w:val="0"/>
    </w:rPr>
  </w:style>
  <w:style w:type="paragraph" w:styleId="Heading6">
    <w:name w:val="heading 6"/>
    <w:aliases w:val="Title 6,HEAD 1,. (a.)"/>
    <w:basedOn w:val="Normal"/>
    <w:next w:val="Normal"/>
    <w:link w:val="Heading6Char"/>
    <w:qFormat/>
    <w:rsid w:val="008C2EF8"/>
    <w:pPr>
      <w:keepNext/>
      <w:numPr>
        <w:ilvl w:val="5"/>
        <w:numId w:val="8"/>
      </w:numPr>
      <w:spacing w:before="120" w:line="240" w:lineRule="auto"/>
      <w:ind w:left="1151" w:hanging="1151"/>
      <w:outlineLvl w:val="5"/>
    </w:pPr>
    <w:rPr>
      <w:szCs w:val="22"/>
    </w:rPr>
  </w:style>
  <w:style w:type="paragraph" w:styleId="Heading7">
    <w:name w:val="heading 7"/>
    <w:aliases w:val="Title 7,numbered list,HEAD 2"/>
    <w:basedOn w:val="Normal"/>
    <w:next w:val="Normal"/>
    <w:link w:val="Heading7Char"/>
    <w:qFormat/>
    <w:rsid w:val="008C2EF8"/>
    <w:pPr>
      <w:keepNext/>
      <w:numPr>
        <w:ilvl w:val="6"/>
        <w:numId w:val="8"/>
      </w:numPr>
      <w:spacing w:before="120" w:line="240" w:lineRule="auto"/>
      <w:ind w:left="1298" w:hanging="1298"/>
      <w:outlineLvl w:val="6"/>
    </w:pPr>
    <w:rPr>
      <w:szCs w:val="32"/>
    </w:rPr>
  </w:style>
  <w:style w:type="paragraph" w:styleId="Heading8">
    <w:name w:val="heading 8"/>
    <w:aliases w:val="Title 8,Appendix 1st"/>
    <w:basedOn w:val="Normal"/>
    <w:next w:val="Normal"/>
    <w:link w:val="Heading8Char"/>
    <w:qFormat/>
    <w:rsid w:val="008C2EF8"/>
    <w:pPr>
      <w:keepNext/>
      <w:numPr>
        <w:ilvl w:val="7"/>
        <w:numId w:val="8"/>
      </w:numPr>
      <w:spacing w:before="120" w:line="240" w:lineRule="auto"/>
      <w:ind w:left="1417"/>
      <w:jc w:val="left"/>
      <w:outlineLvl w:val="7"/>
    </w:pPr>
  </w:style>
  <w:style w:type="paragraph" w:styleId="Heading9">
    <w:name w:val="heading 9"/>
    <w:aliases w:val="headappen"/>
    <w:basedOn w:val="Normal"/>
    <w:next w:val="Normal"/>
    <w:link w:val="Heading9Char"/>
    <w:qFormat/>
    <w:rsid w:val="008C2EF8"/>
    <w:pPr>
      <w:keepNext/>
      <w:numPr>
        <w:ilvl w:val="8"/>
        <w:numId w:val="8"/>
      </w:numP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2EF8"/>
    <w:rPr>
      <w:rFonts w:ascii="Arial" w:eastAsia="Times New Roman" w:hAnsi="Arial" w:cs="Arial"/>
      <w:b/>
      <w:bCs/>
      <w:caps/>
      <w:sz w:val="24"/>
      <w:szCs w:val="20"/>
    </w:rPr>
  </w:style>
  <w:style w:type="character" w:customStyle="1" w:styleId="Heading2Char">
    <w:name w:val="Heading 2 Char"/>
    <w:basedOn w:val="DefaultParagraphFont"/>
    <w:link w:val="Heading2"/>
    <w:rsid w:val="008C2EF8"/>
    <w:rPr>
      <w:rFonts w:ascii="Arial Bold" w:eastAsia="Times New Roman" w:hAnsi="Arial Bold" w:cs="Arial"/>
      <w:b/>
      <w:szCs w:val="20"/>
    </w:rPr>
  </w:style>
  <w:style w:type="character" w:customStyle="1" w:styleId="Heading3Char">
    <w:name w:val="Heading 3 Char"/>
    <w:basedOn w:val="DefaultParagraphFont"/>
    <w:link w:val="Heading3"/>
    <w:rsid w:val="008C2EF8"/>
    <w:rPr>
      <w:rFonts w:ascii="Arial" w:eastAsia="Times New Roman" w:hAnsi="Arial" w:cs="Arial"/>
      <w:b/>
      <w:bCs/>
      <w:sz w:val="20"/>
      <w:szCs w:val="20"/>
    </w:rPr>
  </w:style>
  <w:style w:type="character" w:customStyle="1" w:styleId="Heading4Char">
    <w:name w:val="Heading 4 Char"/>
    <w:aliases w:val="Map Title Char,OG Heading 4 Char,Title 4 Char,§1.1.1.1 Char,§1.1.1.1. Char,TITOLO 4 Char,*Heading 4 Char"/>
    <w:basedOn w:val="DefaultParagraphFont"/>
    <w:link w:val="Heading4"/>
    <w:rsid w:val="008C2EF8"/>
    <w:rPr>
      <w:rFonts w:ascii="Arial" w:eastAsia="Times New Roman" w:hAnsi="Arial" w:cs="Arial"/>
      <w:b/>
      <w:sz w:val="20"/>
      <w:szCs w:val="20"/>
    </w:rPr>
  </w:style>
  <w:style w:type="character" w:customStyle="1" w:styleId="Heading5Char">
    <w:name w:val="Heading 5 Char"/>
    <w:aliases w:val="OG Appendix Char,Title 5 Char,Block Label Char,.4.3.2.1 Char,. (1.) Char"/>
    <w:basedOn w:val="DefaultParagraphFont"/>
    <w:link w:val="Heading5"/>
    <w:rsid w:val="008C2EF8"/>
    <w:rPr>
      <w:rFonts w:ascii="Arial" w:eastAsia="Times New Roman" w:hAnsi="Arial" w:cs="Arial"/>
      <w:sz w:val="20"/>
      <w:szCs w:val="20"/>
    </w:rPr>
  </w:style>
  <w:style w:type="character" w:customStyle="1" w:styleId="Heading6Char">
    <w:name w:val="Heading 6 Char"/>
    <w:aliases w:val="Title 6 Char,HEAD 1 Char,. (a.) Char"/>
    <w:basedOn w:val="DefaultParagraphFont"/>
    <w:link w:val="Heading6"/>
    <w:rsid w:val="008C2EF8"/>
    <w:rPr>
      <w:rFonts w:ascii="Arial" w:eastAsia="Times New Roman" w:hAnsi="Arial" w:cs="Arial"/>
      <w:sz w:val="20"/>
    </w:rPr>
  </w:style>
  <w:style w:type="character" w:customStyle="1" w:styleId="Heading7Char">
    <w:name w:val="Heading 7 Char"/>
    <w:aliases w:val="Title 7 Char,numbered list Char,HEAD 2 Char"/>
    <w:basedOn w:val="DefaultParagraphFont"/>
    <w:link w:val="Heading7"/>
    <w:rsid w:val="008C2EF8"/>
    <w:rPr>
      <w:rFonts w:ascii="Arial" w:eastAsia="Times New Roman" w:hAnsi="Arial" w:cs="Arial"/>
      <w:sz w:val="20"/>
      <w:szCs w:val="32"/>
    </w:rPr>
  </w:style>
  <w:style w:type="character" w:customStyle="1" w:styleId="Heading8Char">
    <w:name w:val="Heading 8 Char"/>
    <w:aliases w:val="Title 8 Char,Appendix 1st Char"/>
    <w:basedOn w:val="DefaultParagraphFont"/>
    <w:link w:val="Heading8"/>
    <w:rsid w:val="008C2EF8"/>
    <w:rPr>
      <w:rFonts w:ascii="Arial" w:eastAsia="Times New Roman" w:hAnsi="Arial" w:cs="Arial"/>
      <w:sz w:val="20"/>
      <w:szCs w:val="24"/>
    </w:rPr>
  </w:style>
  <w:style w:type="character" w:customStyle="1" w:styleId="Heading9Char">
    <w:name w:val="Heading 9 Char"/>
    <w:aliases w:val="headappen Char"/>
    <w:basedOn w:val="DefaultParagraphFont"/>
    <w:link w:val="Heading9"/>
    <w:rsid w:val="008C2EF8"/>
    <w:rPr>
      <w:rFonts w:ascii="Arial" w:eastAsia="Times New Roman" w:hAnsi="Arial" w:cs="Arial"/>
      <w:b/>
      <w:sz w:val="28"/>
      <w:szCs w:val="24"/>
    </w:rPr>
  </w:style>
  <w:style w:type="character" w:customStyle="1" w:styleId="UnresolvedMention1">
    <w:name w:val="Unresolved Mention1"/>
    <w:basedOn w:val="DefaultParagraphFont"/>
    <w:uiPriority w:val="99"/>
    <w:semiHidden/>
    <w:unhideWhenUsed/>
    <w:rsid w:val="008C2EF8"/>
    <w:rPr>
      <w:color w:val="605E5C"/>
      <w:shd w:val="clear" w:color="auto" w:fill="E1DFDD"/>
    </w:rPr>
  </w:style>
  <w:style w:type="paragraph" w:styleId="Footer">
    <w:name w:val="footer"/>
    <w:basedOn w:val="Normal"/>
    <w:link w:val="FooterChar"/>
    <w:semiHidden/>
    <w:unhideWhenUsed/>
    <w:rsid w:val="008C2EF8"/>
    <w:pPr>
      <w:tabs>
        <w:tab w:val="center" w:pos="4513"/>
        <w:tab w:val="right" w:pos="9026"/>
      </w:tabs>
      <w:spacing w:after="0" w:line="240" w:lineRule="auto"/>
    </w:pPr>
  </w:style>
  <w:style w:type="character" w:customStyle="1" w:styleId="FooterChar">
    <w:name w:val="Footer Char"/>
    <w:basedOn w:val="DefaultParagraphFont"/>
    <w:link w:val="Footer"/>
    <w:semiHidden/>
    <w:rsid w:val="008C2EF8"/>
    <w:rPr>
      <w:rFonts w:ascii="Arial" w:eastAsia="Times New Roman" w:hAnsi="Arial" w:cs="Arial"/>
      <w:sz w:val="20"/>
      <w:szCs w:val="24"/>
    </w:rPr>
  </w:style>
  <w:style w:type="paragraph" w:customStyle="1" w:styleId="TableHeadings">
    <w:name w:val="Table Headings"/>
    <w:basedOn w:val="Normal"/>
    <w:rsid w:val="008C2EF8"/>
    <w:pPr>
      <w:spacing w:before="20" w:after="20" w:line="240" w:lineRule="auto"/>
      <w:jc w:val="left"/>
    </w:pPr>
    <w:rPr>
      <w:b/>
    </w:rPr>
  </w:style>
  <w:style w:type="character" w:styleId="Hyperlink">
    <w:name w:val="Hyperlink"/>
    <w:basedOn w:val="DefaultParagraphFont"/>
    <w:uiPriority w:val="99"/>
    <w:unhideWhenUsed/>
    <w:rsid w:val="008C2EF8"/>
    <w:rPr>
      <w:color w:val="0563C1" w:themeColor="hyperlink"/>
      <w:u w:val="single"/>
    </w:rPr>
  </w:style>
  <w:style w:type="paragraph" w:customStyle="1" w:styleId="TableContent-Right">
    <w:name w:val="Table Content - Right"/>
    <w:basedOn w:val="Normal"/>
    <w:rsid w:val="008C2EF8"/>
    <w:pPr>
      <w:spacing w:before="20" w:after="20" w:line="240" w:lineRule="auto"/>
      <w:jc w:val="left"/>
    </w:pPr>
    <w:rPr>
      <w:rFonts w:cs="Times New Roman"/>
      <w:sz w:val="18"/>
      <w:szCs w:val="20"/>
    </w:rPr>
  </w:style>
  <w:style w:type="paragraph" w:styleId="TOC1">
    <w:name w:val="toc 1"/>
    <w:basedOn w:val="Normal"/>
    <w:next w:val="Normal"/>
    <w:uiPriority w:val="39"/>
    <w:rsid w:val="008C2EF8"/>
    <w:pPr>
      <w:keepLines/>
      <w:widowControl w:val="0"/>
      <w:tabs>
        <w:tab w:val="left" w:pos="851"/>
        <w:tab w:val="left" w:pos="8505"/>
      </w:tabs>
      <w:autoSpaceDE w:val="0"/>
      <w:autoSpaceDN w:val="0"/>
      <w:adjustRightInd w:val="0"/>
      <w:spacing w:before="240" w:after="0" w:line="240" w:lineRule="auto"/>
    </w:pPr>
    <w:rPr>
      <w:rFonts w:ascii="Arial Bold" w:hAnsi="Arial Bold"/>
      <w:b/>
      <w:caps/>
      <w:noProof/>
      <w:szCs w:val="20"/>
      <w:lang w:val="en-US"/>
    </w:rPr>
  </w:style>
  <w:style w:type="paragraph" w:styleId="TOC2">
    <w:name w:val="toc 2"/>
    <w:basedOn w:val="Normal"/>
    <w:next w:val="Normal"/>
    <w:uiPriority w:val="39"/>
    <w:rsid w:val="008C2EF8"/>
    <w:pPr>
      <w:tabs>
        <w:tab w:val="left" w:pos="851"/>
        <w:tab w:val="left" w:pos="8505"/>
      </w:tabs>
      <w:spacing w:before="120" w:after="0"/>
    </w:pPr>
    <w:rPr>
      <w:bCs/>
      <w:noProof/>
      <w:lang w:val="en-US"/>
    </w:rPr>
  </w:style>
  <w:style w:type="paragraph" w:customStyle="1" w:styleId="Annex">
    <w:name w:val="Annex"/>
    <w:basedOn w:val="Normal"/>
    <w:next w:val="Normal"/>
    <w:rsid w:val="008C2EF8"/>
    <w:pPr>
      <w:pageBreakBefore/>
      <w:numPr>
        <w:numId w:val="1"/>
      </w:numPr>
      <w:tabs>
        <w:tab w:val="clear" w:pos="849"/>
        <w:tab w:val="left" w:pos="-3672"/>
      </w:tabs>
      <w:spacing w:before="240" w:after="240"/>
      <w:ind w:left="851" w:hanging="851"/>
    </w:pPr>
    <w:rPr>
      <w:b/>
      <w:caps/>
    </w:rPr>
  </w:style>
  <w:style w:type="paragraph" w:customStyle="1" w:styleId="AnnexSection">
    <w:name w:val="AnnexSection"/>
    <w:basedOn w:val="Normal"/>
    <w:next w:val="Normal"/>
    <w:rsid w:val="008C2EF8"/>
    <w:pPr>
      <w:numPr>
        <w:ilvl w:val="1"/>
        <w:numId w:val="1"/>
      </w:numPr>
      <w:tabs>
        <w:tab w:val="clear" w:pos="282"/>
      </w:tabs>
      <w:spacing w:before="240" w:after="240"/>
      <w:ind w:left="851" w:hanging="851"/>
    </w:pPr>
    <w:rPr>
      <w:rFonts w:ascii="Arial Bold" w:hAnsi="Arial Bold"/>
      <w:b/>
    </w:rPr>
  </w:style>
  <w:style w:type="paragraph" w:customStyle="1" w:styleId="AnnexSubSection">
    <w:name w:val="AnnexSubSection"/>
    <w:basedOn w:val="Normal"/>
    <w:next w:val="Normal"/>
    <w:rsid w:val="008C2EF8"/>
    <w:pPr>
      <w:numPr>
        <w:ilvl w:val="2"/>
        <w:numId w:val="1"/>
      </w:numPr>
      <w:tabs>
        <w:tab w:val="clear" w:pos="282"/>
        <w:tab w:val="num" w:pos="-4056"/>
      </w:tabs>
      <w:spacing w:before="240" w:after="240"/>
      <w:ind w:left="851" w:hanging="851"/>
    </w:pPr>
    <w:rPr>
      <w:rFonts w:ascii="Arial Bold" w:hAnsi="Arial Bold"/>
      <w:b/>
    </w:rPr>
  </w:style>
  <w:style w:type="paragraph" w:customStyle="1" w:styleId="Bullet1">
    <w:name w:val="Bullet 1"/>
    <w:basedOn w:val="Normal"/>
    <w:qFormat/>
    <w:rsid w:val="008C2EF8"/>
    <w:pPr>
      <w:numPr>
        <w:numId w:val="5"/>
      </w:numPr>
      <w:contextualSpacing/>
    </w:pPr>
  </w:style>
  <w:style w:type="paragraph" w:styleId="Index1">
    <w:name w:val="index 1"/>
    <w:basedOn w:val="Normal"/>
    <w:next w:val="Normal"/>
    <w:semiHidden/>
    <w:rsid w:val="008C2EF8"/>
    <w:pPr>
      <w:ind w:left="200" w:hanging="200"/>
    </w:pPr>
  </w:style>
  <w:style w:type="paragraph" w:styleId="IndexHeading">
    <w:name w:val="index heading"/>
    <w:basedOn w:val="Normal"/>
    <w:next w:val="Index1"/>
    <w:semiHidden/>
    <w:rsid w:val="008C2EF8"/>
    <w:pPr>
      <w:spacing w:after="0" w:line="240" w:lineRule="auto"/>
    </w:pPr>
    <w:rPr>
      <w:b/>
      <w:szCs w:val="20"/>
      <w:lang w:val="en-US"/>
    </w:rPr>
  </w:style>
  <w:style w:type="paragraph" w:customStyle="1" w:styleId="AnnexSubSubSection">
    <w:name w:val="AnnexSubSubSection"/>
    <w:basedOn w:val="Normal"/>
    <w:next w:val="Normal"/>
    <w:rsid w:val="008C2EF8"/>
    <w:pPr>
      <w:numPr>
        <w:ilvl w:val="3"/>
        <w:numId w:val="1"/>
      </w:numPr>
      <w:tabs>
        <w:tab w:val="clear" w:pos="141"/>
      </w:tabs>
      <w:spacing w:before="240" w:after="240"/>
      <w:ind w:left="851" w:hanging="851"/>
    </w:pPr>
    <w:rPr>
      <w:b/>
    </w:rPr>
  </w:style>
  <w:style w:type="paragraph" w:customStyle="1" w:styleId="Bullet2">
    <w:name w:val="Bullet 2"/>
    <w:basedOn w:val="Normal"/>
    <w:qFormat/>
    <w:rsid w:val="008C2EF8"/>
    <w:pPr>
      <w:numPr>
        <w:ilvl w:val="1"/>
        <w:numId w:val="5"/>
      </w:numPr>
      <w:contextualSpacing/>
    </w:pPr>
  </w:style>
  <w:style w:type="paragraph" w:styleId="TableofFigures">
    <w:name w:val="table of figures"/>
    <w:basedOn w:val="Normal"/>
    <w:next w:val="Normal"/>
    <w:semiHidden/>
    <w:rsid w:val="008C2EF8"/>
    <w:pPr>
      <w:tabs>
        <w:tab w:val="left" w:pos="0"/>
        <w:tab w:val="left" w:pos="8789"/>
      </w:tabs>
      <w:ind w:left="400" w:hanging="400"/>
    </w:pPr>
    <w:rPr>
      <w:b/>
      <w:smallCaps/>
      <w:szCs w:val="20"/>
    </w:rPr>
  </w:style>
  <w:style w:type="paragraph" w:customStyle="1" w:styleId="Bullet3">
    <w:name w:val="Bullet 3"/>
    <w:basedOn w:val="Normal"/>
    <w:qFormat/>
    <w:rsid w:val="008C2EF8"/>
    <w:pPr>
      <w:numPr>
        <w:ilvl w:val="2"/>
        <w:numId w:val="5"/>
      </w:numPr>
      <w:contextualSpacing/>
    </w:pPr>
  </w:style>
  <w:style w:type="paragraph" w:customStyle="1" w:styleId="Numbering1">
    <w:name w:val="Numbering 1"/>
    <w:basedOn w:val="Normal"/>
    <w:qFormat/>
    <w:rsid w:val="008C2EF8"/>
    <w:pPr>
      <w:numPr>
        <w:numId w:val="6"/>
      </w:numPr>
      <w:contextualSpacing/>
    </w:pPr>
  </w:style>
  <w:style w:type="paragraph" w:customStyle="1" w:styleId="Numbering2">
    <w:name w:val="Numbering 2"/>
    <w:basedOn w:val="Normal"/>
    <w:qFormat/>
    <w:rsid w:val="008C2EF8"/>
    <w:pPr>
      <w:numPr>
        <w:ilvl w:val="1"/>
        <w:numId w:val="6"/>
      </w:numPr>
      <w:contextualSpacing/>
    </w:pPr>
  </w:style>
  <w:style w:type="paragraph" w:customStyle="1" w:styleId="Numbering3">
    <w:name w:val="Numbering 3"/>
    <w:basedOn w:val="Normal"/>
    <w:qFormat/>
    <w:rsid w:val="008C2EF8"/>
    <w:pPr>
      <w:numPr>
        <w:ilvl w:val="2"/>
        <w:numId w:val="6"/>
      </w:numPr>
      <w:contextualSpacing/>
    </w:pPr>
  </w:style>
  <w:style w:type="paragraph" w:styleId="Caption">
    <w:name w:val="caption"/>
    <w:aliases w:val="Didascalia Carattere,Didascalia Carattere1 Carattere,Didascalia Carattere Carattere Carattere,DNV-cap,Didascalia Carattere Char,Carattere,Légende Car,Caption_ARGOSS,Caption T,riferimento,Titl,caption ambra,Liste,Caption1"/>
    <w:basedOn w:val="Normal"/>
    <w:next w:val="Normal"/>
    <w:link w:val="CaptionChar"/>
    <w:qFormat/>
    <w:rsid w:val="008C2EF8"/>
    <w:pPr>
      <w:spacing w:line="240" w:lineRule="auto"/>
      <w:contextualSpacing/>
      <w:jc w:val="center"/>
    </w:pPr>
    <w:rPr>
      <w:b/>
      <w:bCs/>
      <w:szCs w:val="18"/>
    </w:rPr>
  </w:style>
  <w:style w:type="numbering" w:styleId="111111">
    <w:name w:val="Outline List 2"/>
    <w:basedOn w:val="NoList"/>
    <w:rsid w:val="008C2EF8"/>
    <w:pPr>
      <w:numPr>
        <w:numId w:val="2"/>
      </w:numPr>
    </w:pPr>
  </w:style>
  <w:style w:type="numbering" w:styleId="1ai">
    <w:name w:val="Outline List 1"/>
    <w:basedOn w:val="NoList"/>
    <w:rsid w:val="008C2EF8"/>
    <w:pPr>
      <w:numPr>
        <w:numId w:val="3"/>
      </w:numPr>
    </w:pPr>
  </w:style>
  <w:style w:type="numbering" w:styleId="ArticleSection">
    <w:name w:val="Outline List 3"/>
    <w:basedOn w:val="NoList"/>
    <w:rsid w:val="008C2EF8"/>
    <w:pPr>
      <w:numPr>
        <w:numId w:val="4"/>
      </w:numPr>
    </w:pPr>
  </w:style>
  <w:style w:type="character" w:styleId="FootnoteReference">
    <w:name w:val="footnote reference"/>
    <w:basedOn w:val="DefaultParagraphFont"/>
    <w:semiHidden/>
    <w:rsid w:val="008C2EF8"/>
    <w:rPr>
      <w:vertAlign w:val="superscript"/>
    </w:rPr>
  </w:style>
  <w:style w:type="paragraph" w:styleId="FootnoteText">
    <w:name w:val="footnote text"/>
    <w:basedOn w:val="Normal"/>
    <w:link w:val="FootnoteTextChar"/>
    <w:semiHidden/>
    <w:rsid w:val="008C2EF8"/>
    <w:rPr>
      <w:szCs w:val="20"/>
    </w:rPr>
  </w:style>
  <w:style w:type="character" w:customStyle="1" w:styleId="FootnoteTextChar">
    <w:name w:val="Footnote Text Char"/>
    <w:basedOn w:val="DefaultParagraphFont"/>
    <w:link w:val="FootnoteText"/>
    <w:semiHidden/>
    <w:rsid w:val="008C2EF8"/>
    <w:rPr>
      <w:rFonts w:ascii="Arial" w:eastAsia="Times New Roman" w:hAnsi="Arial" w:cs="Arial"/>
      <w:sz w:val="20"/>
      <w:szCs w:val="20"/>
    </w:rPr>
  </w:style>
  <w:style w:type="paragraph" w:styleId="Index2">
    <w:name w:val="index 2"/>
    <w:basedOn w:val="Normal"/>
    <w:next w:val="Normal"/>
    <w:semiHidden/>
    <w:rsid w:val="008C2EF8"/>
    <w:pPr>
      <w:ind w:left="400" w:hanging="200"/>
    </w:pPr>
  </w:style>
  <w:style w:type="paragraph" w:styleId="Index3">
    <w:name w:val="index 3"/>
    <w:basedOn w:val="Normal"/>
    <w:next w:val="Normal"/>
    <w:semiHidden/>
    <w:rsid w:val="008C2EF8"/>
    <w:pPr>
      <w:ind w:left="600" w:hanging="200"/>
    </w:pPr>
  </w:style>
  <w:style w:type="paragraph" w:styleId="Index4">
    <w:name w:val="index 4"/>
    <w:basedOn w:val="Normal"/>
    <w:next w:val="Normal"/>
    <w:semiHidden/>
    <w:rsid w:val="008C2EF8"/>
    <w:pPr>
      <w:ind w:left="800" w:hanging="200"/>
    </w:pPr>
  </w:style>
  <w:style w:type="paragraph" w:styleId="Index5">
    <w:name w:val="index 5"/>
    <w:basedOn w:val="Normal"/>
    <w:next w:val="Normal"/>
    <w:semiHidden/>
    <w:rsid w:val="008C2EF8"/>
    <w:pPr>
      <w:ind w:left="1000" w:hanging="200"/>
    </w:pPr>
  </w:style>
  <w:style w:type="paragraph" w:styleId="Index6">
    <w:name w:val="index 6"/>
    <w:basedOn w:val="Normal"/>
    <w:next w:val="Normal"/>
    <w:semiHidden/>
    <w:rsid w:val="008C2EF8"/>
    <w:pPr>
      <w:ind w:left="1200" w:hanging="200"/>
    </w:pPr>
  </w:style>
  <w:style w:type="paragraph" w:styleId="Index7">
    <w:name w:val="index 7"/>
    <w:basedOn w:val="Normal"/>
    <w:next w:val="Normal"/>
    <w:semiHidden/>
    <w:rsid w:val="008C2EF8"/>
    <w:pPr>
      <w:ind w:left="1400" w:hanging="200"/>
    </w:pPr>
  </w:style>
  <w:style w:type="paragraph" w:styleId="Index8">
    <w:name w:val="index 8"/>
    <w:basedOn w:val="Normal"/>
    <w:next w:val="Normal"/>
    <w:semiHidden/>
    <w:rsid w:val="008C2EF8"/>
    <w:pPr>
      <w:ind w:left="1600" w:hanging="200"/>
    </w:pPr>
  </w:style>
  <w:style w:type="paragraph" w:styleId="Index9">
    <w:name w:val="index 9"/>
    <w:basedOn w:val="Normal"/>
    <w:next w:val="Normal"/>
    <w:semiHidden/>
    <w:rsid w:val="008C2EF8"/>
    <w:pPr>
      <w:ind w:left="1800" w:hanging="200"/>
    </w:pPr>
  </w:style>
  <w:style w:type="paragraph" w:styleId="MacroText">
    <w:name w:val="macro"/>
    <w:link w:val="MacroTextChar"/>
    <w:semiHidden/>
    <w:rsid w:val="008C2EF8"/>
    <w:pPr>
      <w:tabs>
        <w:tab w:val="left" w:pos="480"/>
        <w:tab w:val="left" w:pos="960"/>
        <w:tab w:val="left" w:pos="1440"/>
        <w:tab w:val="left" w:pos="1920"/>
        <w:tab w:val="left" w:pos="2400"/>
        <w:tab w:val="left" w:pos="2880"/>
        <w:tab w:val="left" w:pos="3360"/>
        <w:tab w:val="left" w:pos="3840"/>
        <w:tab w:val="left" w:pos="4320"/>
      </w:tabs>
      <w:spacing w:after="120" w:line="240" w:lineRule="atLeast"/>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8C2EF8"/>
    <w:rPr>
      <w:rFonts w:ascii="Courier New" w:eastAsia="Times New Roman" w:hAnsi="Courier New" w:cs="Courier New"/>
      <w:sz w:val="20"/>
      <w:szCs w:val="20"/>
    </w:rPr>
  </w:style>
  <w:style w:type="table" w:styleId="Table3Deffects1">
    <w:name w:val="Table 3D effects 1"/>
    <w:basedOn w:val="TableNormal"/>
    <w:rsid w:val="008C2EF8"/>
    <w:pPr>
      <w:spacing w:after="120" w:line="240" w:lineRule="atLeast"/>
      <w:jc w:val="both"/>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C2EF8"/>
    <w:pPr>
      <w:spacing w:after="120" w:line="240" w:lineRule="atLeast"/>
      <w:jc w:val="both"/>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C2EF8"/>
    <w:pPr>
      <w:spacing w:after="120" w:line="240" w:lineRule="atLeast"/>
      <w:jc w:val="both"/>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C2EF8"/>
    <w:pPr>
      <w:spacing w:after="120" w:line="240" w:lineRule="atLeast"/>
      <w:jc w:val="both"/>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C2EF8"/>
    <w:pPr>
      <w:spacing w:after="120" w:line="240" w:lineRule="atLeast"/>
      <w:jc w:val="both"/>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C2EF8"/>
    <w:pPr>
      <w:spacing w:after="120" w:line="240" w:lineRule="atLeast"/>
      <w:jc w:val="both"/>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C2EF8"/>
    <w:pPr>
      <w:spacing w:after="120" w:line="240" w:lineRule="atLeast"/>
      <w:jc w:val="both"/>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C2EF8"/>
    <w:pPr>
      <w:spacing w:after="120" w:line="240" w:lineRule="atLeast"/>
      <w:jc w:val="both"/>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C2EF8"/>
    <w:pPr>
      <w:spacing w:after="120" w:line="240" w:lineRule="atLeast"/>
      <w:jc w:val="both"/>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C2EF8"/>
    <w:pPr>
      <w:spacing w:after="120" w:line="240" w:lineRule="atLeast"/>
      <w:jc w:val="both"/>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C2EF8"/>
    <w:pPr>
      <w:spacing w:after="120" w:line="240" w:lineRule="atLeast"/>
      <w:jc w:val="both"/>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C2EF8"/>
    <w:pPr>
      <w:spacing w:after="120" w:line="240" w:lineRule="atLeast"/>
      <w:jc w:val="both"/>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C2EF8"/>
    <w:pPr>
      <w:spacing w:after="120" w:line="240" w:lineRule="atLeast"/>
      <w:jc w:val="both"/>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C2EF8"/>
    <w:pPr>
      <w:spacing w:after="120" w:line="240" w:lineRule="atLeast"/>
      <w:jc w:val="both"/>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C2EF8"/>
    <w:pPr>
      <w:spacing w:after="120" w:line="240" w:lineRule="atLeast"/>
      <w:jc w:val="both"/>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C2EF8"/>
    <w:pPr>
      <w:spacing w:after="120" w:line="240" w:lineRule="atLeast"/>
      <w:jc w:val="both"/>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C2EF8"/>
    <w:pPr>
      <w:spacing w:after="120" w:line="240" w:lineRule="atLeast"/>
      <w:jc w:val="both"/>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C2EF8"/>
    <w:pPr>
      <w:spacing w:after="120" w:line="240" w:lineRule="atLeast"/>
      <w:jc w:val="both"/>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C2EF8"/>
    <w:pPr>
      <w:spacing w:after="120" w:line="240" w:lineRule="atLeast"/>
      <w:jc w:val="both"/>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C2EF8"/>
    <w:pPr>
      <w:spacing w:after="120" w:line="240" w:lineRule="atLeast"/>
      <w:jc w:val="both"/>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C2EF8"/>
    <w:pPr>
      <w:spacing w:after="120" w:line="240" w:lineRule="atLeast"/>
      <w:jc w:val="both"/>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C2EF8"/>
    <w:pPr>
      <w:spacing w:after="120" w:line="240" w:lineRule="atLeast"/>
      <w:jc w:val="both"/>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C2EF8"/>
    <w:pPr>
      <w:spacing w:after="120" w:line="240" w:lineRule="atLeast"/>
      <w:jc w:val="both"/>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C2EF8"/>
    <w:pPr>
      <w:spacing w:after="120" w:line="240" w:lineRule="atLeast"/>
      <w:jc w:val="both"/>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C2EF8"/>
    <w:pPr>
      <w:spacing w:after="120" w:line="240" w:lineRule="atLeast"/>
      <w:jc w:val="both"/>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C2EF8"/>
    <w:pPr>
      <w:spacing w:after="120" w:line="240" w:lineRule="atLeast"/>
      <w:jc w:val="both"/>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C2EF8"/>
    <w:pPr>
      <w:spacing w:after="120" w:line="240" w:lineRule="atLeast"/>
      <w:jc w:val="both"/>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C2EF8"/>
    <w:pPr>
      <w:spacing w:after="120" w:line="240" w:lineRule="atLeast"/>
      <w:jc w:val="both"/>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C2EF8"/>
    <w:pPr>
      <w:spacing w:after="120" w:line="240" w:lineRule="atLeast"/>
      <w:jc w:val="both"/>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C2EF8"/>
    <w:pPr>
      <w:spacing w:after="120" w:line="240" w:lineRule="atLeast"/>
      <w:jc w:val="both"/>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C2EF8"/>
    <w:pPr>
      <w:spacing w:after="120" w:line="240" w:lineRule="atLeast"/>
      <w:jc w:val="both"/>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C2EF8"/>
    <w:pPr>
      <w:spacing w:after="120" w:line="240" w:lineRule="atLeast"/>
      <w:jc w:val="both"/>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C2EF8"/>
    <w:pPr>
      <w:spacing w:after="120" w:line="240" w:lineRule="atLeast"/>
      <w:jc w:val="both"/>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C2EF8"/>
    <w:pPr>
      <w:spacing w:after="120" w:line="240" w:lineRule="atLeast"/>
      <w:jc w:val="both"/>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C2EF8"/>
    <w:pPr>
      <w:ind w:left="200" w:hanging="200"/>
    </w:pPr>
  </w:style>
  <w:style w:type="table" w:styleId="TableProfessional">
    <w:name w:val="Table Professional"/>
    <w:basedOn w:val="TableNormal"/>
    <w:rsid w:val="008C2EF8"/>
    <w:pPr>
      <w:spacing w:after="120" w:line="240" w:lineRule="atLeast"/>
      <w:jc w:val="both"/>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C2EF8"/>
    <w:pPr>
      <w:spacing w:after="120" w:line="240" w:lineRule="atLeast"/>
      <w:jc w:val="both"/>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C2EF8"/>
    <w:pPr>
      <w:spacing w:after="120" w:line="240" w:lineRule="atLeast"/>
      <w:jc w:val="both"/>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C2EF8"/>
    <w:pPr>
      <w:spacing w:after="120" w:line="240" w:lineRule="atLeast"/>
      <w:jc w:val="both"/>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C2EF8"/>
    <w:pPr>
      <w:spacing w:after="120" w:line="240" w:lineRule="atLeast"/>
      <w:jc w:val="both"/>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C2EF8"/>
    <w:pPr>
      <w:spacing w:after="120" w:line="240" w:lineRule="atLeast"/>
      <w:jc w:val="both"/>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C2EF8"/>
    <w:pPr>
      <w:spacing w:after="120" w:line="240" w:lineRule="atLeast"/>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C2EF8"/>
    <w:pPr>
      <w:spacing w:after="120" w:line="240" w:lineRule="atLeast"/>
      <w:jc w:val="both"/>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C2EF8"/>
    <w:pPr>
      <w:spacing w:after="120" w:line="240" w:lineRule="atLeast"/>
      <w:jc w:val="both"/>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C2EF8"/>
    <w:pPr>
      <w:spacing w:after="120" w:line="240" w:lineRule="atLeast"/>
      <w:jc w:val="both"/>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8C2EF8"/>
    <w:rPr>
      <w:color w:val="808080"/>
    </w:rPr>
  </w:style>
  <w:style w:type="paragraph" w:styleId="TOCHeading">
    <w:name w:val="TOC Heading"/>
    <w:basedOn w:val="TOC1"/>
    <w:next w:val="Normal"/>
    <w:uiPriority w:val="39"/>
    <w:unhideWhenUsed/>
    <w:rsid w:val="008C2EF8"/>
    <w:pPr>
      <w:spacing w:after="240"/>
      <w:jc w:val="left"/>
    </w:pPr>
    <w:rPr>
      <w:lang w:val="en-GB"/>
    </w:rPr>
  </w:style>
  <w:style w:type="character" w:customStyle="1" w:styleId="FontItalics">
    <w:name w:val="Font Italics"/>
    <w:basedOn w:val="DefaultParagraphFont"/>
    <w:uiPriority w:val="1"/>
    <w:qFormat/>
    <w:rsid w:val="008C2EF8"/>
    <w:rPr>
      <w:i/>
    </w:rPr>
  </w:style>
  <w:style w:type="character" w:customStyle="1" w:styleId="FontSubscript">
    <w:name w:val="Font Subscript"/>
    <w:basedOn w:val="DefaultParagraphFont"/>
    <w:uiPriority w:val="1"/>
    <w:qFormat/>
    <w:rsid w:val="008C2EF8"/>
    <w:rPr>
      <w:vertAlign w:val="subscript"/>
    </w:rPr>
  </w:style>
  <w:style w:type="character" w:customStyle="1" w:styleId="FontUnderlined">
    <w:name w:val="Font Underlined"/>
    <w:basedOn w:val="DefaultParagraphFont"/>
    <w:uiPriority w:val="1"/>
    <w:qFormat/>
    <w:rsid w:val="008C2EF8"/>
    <w:rPr>
      <w:u w:val="single"/>
    </w:rPr>
  </w:style>
  <w:style w:type="character" w:customStyle="1" w:styleId="FontSuperscript">
    <w:name w:val="Font Superscript"/>
    <w:basedOn w:val="DefaultParagraphFont"/>
    <w:uiPriority w:val="1"/>
    <w:qFormat/>
    <w:rsid w:val="008C2EF8"/>
    <w:rPr>
      <w:vertAlign w:val="superscript"/>
    </w:rPr>
  </w:style>
  <w:style w:type="character" w:customStyle="1" w:styleId="FontBold">
    <w:name w:val="Font Bold"/>
    <w:basedOn w:val="DefaultParagraphFont"/>
    <w:uiPriority w:val="1"/>
    <w:qFormat/>
    <w:rsid w:val="008C2EF8"/>
    <w:rPr>
      <w:b/>
    </w:rPr>
  </w:style>
  <w:style w:type="character" w:customStyle="1" w:styleId="FontReset">
    <w:name w:val="Font Reset"/>
    <w:basedOn w:val="DefaultParagraphFont"/>
    <w:uiPriority w:val="1"/>
    <w:qFormat/>
    <w:rsid w:val="008C2EF8"/>
    <w:rPr>
      <w:u w:val="none"/>
    </w:rPr>
  </w:style>
  <w:style w:type="character" w:customStyle="1" w:styleId="FontRedmark-up">
    <w:name w:val="Font Red (mark-up)"/>
    <w:basedOn w:val="DefaultParagraphFont"/>
    <w:uiPriority w:val="1"/>
    <w:qFormat/>
    <w:rsid w:val="008C2EF8"/>
    <w:rPr>
      <w:color w:val="FF0000"/>
      <w:szCs w:val="20"/>
    </w:rPr>
  </w:style>
  <w:style w:type="paragraph" w:styleId="Revision">
    <w:name w:val="Revision"/>
    <w:hidden/>
    <w:uiPriority w:val="99"/>
    <w:semiHidden/>
    <w:rsid w:val="008C2EF8"/>
    <w:pPr>
      <w:spacing w:after="0" w:line="240" w:lineRule="auto"/>
    </w:pPr>
    <w:rPr>
      <w:rFonts w:ascii="Arial" w:eastAsia="Times New Roman" w:hAnsi="Arial" w:cs="Arial"/>
      <w:sz w:val="20"/>
      <w:szCs w:val="24"/>
    </w:rPr>
  </w:style>
  <w:style w:type="paragraph" w:styleId="NoSpacing">
    <w:name w:val="No Spacing"/>
    <w:uiPriority w:val="1"/>
    <w:rsid w:val="008C2EF8"/>
    <w:pPr>
      <w:spacing w:after="0" w:line="240" w:lineRule="auto"/>
    </w:pPr>
    <w:rPr>
      <w:rFonts w:ascii="Calibri" w:eastAsia="Times New Roman" w:hAnsi="Calibri" w:cs="Times New Roman"/>
      <w:sz w:val="20"/>
      <w:szCs w:val="20"/>
      <w:lang w:val="en-US"/>
    </w:rPr>
  </w:style>
  <w:style w:type="paragraph" w:styleId="BodyText2">
    <w:name w:val="Body Text 2"/>
    <w:basedOn w:val="Normal"/>
    <w:link w:val="BodyText2Char"/>
    <w:semiHidden/>
    <w:unhideWhenUsed/>
    <w:rsid w:val="008C2EF8"/>
    <w:pPr>
      <w:spacing w:line="480" w:lineRule="auto"/>
    </w:pPr>
  </w:style>
  <w:style w:type="character" w:customStyle="1" w:styleId="BodyText2Char">
    <w:name w:val="Body Text 2 Char"/>
    <w:basedOn w:val="DefaultParagraphFont"/>
    <w:link w:val="BodyText2"/>
    <w:semiHidden/>
    <w:rsid w:val="008C2EF8"/>
    <w:rPr>
      <w:rFonts w:ascii="Arial" w:eastAsia="Times New Roman" w:hAnsi="Arial" w:cs="Arial"/>
      <w:sz w:val="20"/>
      <w:szCs w:val="24"/>
    </w:rPr>
  </w:style>
  <w:style w:type="character" w:styleId="CommentReference">
    <w:name w:val="annotation reference"/>
    <w:basedOn w:val="DefaultParagraphFont"/>
    <w:semiHidden/>
    <w:unhideWhenUsed/>
    <w:rsid w:val="008C2EF8"/>
    <w:rPr>
      <w:sz w:val="16"/>
      <w:szCs w:val="16"/>
    </w:rPr>
  </w:style>
  <w:style w:type="paragraph" w:styleId="CommentText">
    <w:name w:val="annotation text"/>
    <w:basedOn w:val="Normal"/>
    <w:link w:val="CommentTextChar"/>
    <w:semiHidden/>
    <w:unhideWhenUsed/>
    <w:rsid w:val="008C2EF8"/>
    <w:pPr>
      <w:spacing w:line="240" w:lineRule="auto"/>
    </w:pPr>
    <w:rPr>
      <w:szCs w:val="20"/>
    </w:rPr>
  </w:style>
  <w:style w:type="character" w:customStyle="1" w:styleId="CommentTextChar">
    <w:name w:val="Comment Text Char"/>
    <w:basedOn w:val="DefaultParagraphFont"/>
    <w:link w:val="CommentText"/>
    <w:semiHidden/>
    <w:rsid w:val="008C2EF8"/>
    <w:rPr>
      <w:rFonts w:ascii="Arial" w:eastAsia="Times New Roman" w:hAnsi="Arial" w:cs="Arial"/>
      <w:sz w:val="20"/>
      <w:szCs w:val="20"/>
    </w:rPr>
  </w:style>
  <w:style w:type="paragraph" w:styleId="TOC3">
    <w:name w:val="toc 3"/>
    <w:basedOn w:val="Normal"/>
    <w:next w:val="Normal"/>
    <w:autoRedefine/>
    <w:uiPriority w:val="39"/>
    <w:unhideWhenUsed/>
    <w:rsid w:val="008C2EF8"/>
    <w:pPr>
      <w:spacing w:after="100" w:line="259" w:lineRule="auto"/>
      <w:ind w:left="440"/>
      <w:jc w:val="left"/>
    </w:pPr>
    <w:rPr>
      <w:rFonts w:asciiTheme="minorHAnsi" w:eastAsiaTheme="minorEastAsia" w:hAnsiTheme="minorHAnsi" w:cstheme="minorBidi"/>
      <w:sz w:val="22"/>
      <w:szCs w:val="22"/>
      <w:lang w:eastAsia="en-GB"/>
    </w:rPr>
  </w:style>
  <w:style w:type="paragraph" w:styleId="TOC4">
    <w:name w:val="toc 4"/>
    <w:basedOn w:val="Normal"/>
    <w:next w:val="Normal"/>
    <w:autoRedefine/>
    <w:uiPriority w:val="39"/>
    <w:unhideWhenUsed/>
    <w:rsid w:val="008C2EF8"/>
    <w:pPr>
      <w:spacing w:after="100" w:line="259" w:lineRule="auto"/>
      <w:ind w:left="660"/>
      <w:jc w:val="left"/>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8C2EF8"/>
    <w:pPr>
      <w:spacing w:after="100" w:line="259" w:lineRule="auto"/>
      <w:ind w:left="880"/>
      <w:jc w:val="left"/>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8C2EF8"/>
    <w:pPr>
      <w:spacing w:after="100" w:line="259" w:lineRule="auto"/>
      <w:ind w:left="1100"/>
      <w:jc w:val="left"/>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8C2EF8"/>
    <w:pPr>
      <w:spacing w:after="100" w:line="259" w:lineRule="auto"/>
      <w:ind w:left="1320"/>
      <w:jc w:val="left"/>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8C2EF8"/>
    <w:pPr>
      <w:spacing w:after="100" w:line="259" w:lineRule="auto"/>
      <w:ind w:left="1540"/>
      <w:jc w:val="left"/>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8C2EF8"/>
    <w:pPr>
      <w:spacing w:after="100" w:line="259" w:lineRule="auto"/>
      <w:ind w:left="1760"/>
      <w:jc w:val="left"/>
    </w:pPr>
    <w:rPr>
      <w:rFonts w:asciiTheme="minorHAnsi" w:eastAsiaTheme="minorEastAsia" w:hAnsiTheme="minorHAnsi" w:cstheme="minorBidi"/>
      <w:sz w:val="22"/>
      <w:szCs w:val="22"/>
      <w:lang w:eastAsia="en-GB"/>
    </w:rPr>
  </w:style>
  <w:style w:type="paragraph" w:styleId="CommentSubject">
    <w:name w:val="annotation subject"/>
    <w:basedOn w:val="CommentText"/>
    <w:next w:val="CommentText"/>
    <w:link w:val="CommentSubjectChar"/>
    <w:semiHidden/>
    <w:unhideWhenUsed/>
    <w:rsid w:val="008C2EF8"/>
    <w:rPr>
      <w:b/>
      <w:bCs/>
    </w:rPr>
  </w:style>
  <w:style w:type="character" w:customStyle="1" w:styleId="CommentSubjectChar">
    <w:name w:val="Comment Subject Char"/>
    <w:basedOn w:val="CommentTextChar"/>
    <w:link w:val="CommentSubject"/>
    <w:semiHidden/>
    <w:rsid w:val="008C2EF8"/>
    <w:rPr>
      <w:rFonts w:ascii="Arial" w:eastAsia="Times New Roman" w:hAnsi="Arial" w:cs="Arial"/>
      <w:b/>
      <w:bCs/>
      <w:sz w:val="20"/>
      <w:szCs w:val="20"/>
    </w:rPr>
  </w:style>
  <w:style w:type="character" w:styleId="FollowedHyperlink">
    <w:name w:val="FollowedHyperlink"/>
    <w:basedOn w:val="DefaultParagraphFont"/>
    <w:semiHidden/>
    <w:unhideWhenUsed/>
    <w:rsid w:val="008C2EF8"/>
    <w:rPr>
      <w:color w:val="954F72" w:themeColor="followedHyperlink"/>
      <w:u w:val="single"/>
    </w:rPr>
  </w:style>
  <w:style w:type="paragraph" w:styleId="Title">
    <w:name w:val="Title"/>
    <w:basedOn w:val="Normal"/>
    <w:link w:val="TitleChar"/>
    <w:qFormat/>
    <w:rsid w:val="008C2EF8"/>
    <w:pPr>
      <w:spacing w:after="0" w:line="240" w:lineRule="auto"/>
      <w:jc w:val="center"/>
    </w:pPr>
    <w:rPr>
      <w:rFonts w:cs="Times New Roman"/>
      <w:b/>
      <w:sz w:val="28"/>
      <w:szCs w:val="20"/>
    </w:rPr>
  </w:style>
  <w:style w:type="character" w:customStyle="1" w:styleId="TitleChar">
    <w:name w:val="Title Char"/>
    <w:basedOn w:val="DefaultParagraphFont"/>
    <w:link w:val="Title"/>
    <w:rsid w:val="008C2EF8"/>
    <w:rPr>
      <w:rFonts w:ascii="Arial" w:eastAsia="Times New Roman" w:hAnsi="Arial" w:cs="Times New Roman"/>
      <w:b/>
      <w:sz w:val="28"/>
      <w:szCs w:val="20"/>
    </w:rPr>
  </w:style>
  <w:style w:type="character" w:customStyle="1" w:styleId="CaptionChar">
    <w:name w:val="Caption Char"/>
    <w:aliases w:val="Didascalia Carattere Char1,Didascalia Carattere1 Carattere Char,Didascalia Carattere Carattere Carattere Char,DNV-cap Char,Didascalia Carattere Char Char,Carattere Char,Légende Car Char,Caption_ARGOSS Char,Caption T Char,riferimento Char"/>
    <w:link w:val="Caption"/>
    <w:locked/>
    <w:rsid w:val="008C2EF8"/>
    <w:rPr>
      <w:rFonts w:ascii="Arial" w:eastAsia="Times New Roman" w:hAnsi="Arial" w:cs="Arial"/>
      <w:b/>
      <w:bCs/>
      <w:sz w:val="20"/>
      <w:szCs w:val="18"/>
    </w:rPr>
  </w:style>
  <w:style w:type="paragraph" w:customStyle="1" w:styleId="TableContent-Centred">
    <w:name w:val="Table Content - Centred"/>
    <w:basedOn w:val="Normal"/>
    <w:next w:val="TableContent-Right"/>
    <w:qFormat/>
    <w:rsid w:val="008C2EF8"/>
    <w:pPr>
      <w:spacing w:before="20" w:after="20" w:line="240" w:lineRule="auto"/>
      <w:jc w:val="center"/>
    </w:pPr>
    <w:rPr>
      <w:sz w:val="18"/>
    </w:rPr>
  </w:style>
  <w:style w:type="paragraph" w:customStyle="1" w:styleId="Coversheet1">
    <w:name w:val="Coversheet 1"/>
    <w:basedOn w:val="Normal"/>
    <w:qFormat/>
    <w:rsid w:val="008C2EF8"/>
    <w:pPr>
      <w:jc w:val="center"/>
    </w:pPr>
    <w:rPr>
      <w:b/>
      <w:bCs/>
      <w:sz w:val="24"/>
      <w:lang w:val="en-US"/>
    </w:rPr>
  </w:style>
  <w:style w:type="paragraph" w:customStyle="1" w:styleId="Coversheet2">
    <w:name w:val="Coversheet 2"/>
    <w:basedOn w:val="Normal"/>
    <w:qFormat/>
    <w:rsid w:val="008C2EF8"/>
    <w:pPr>
      <w:spacing w:after="0"/>
      <w:jc w:val="left"/>
    </w:pPr>
    <w:rPr>
      <w:b/>
      <w:sz w:val="22"/>
      <w:szCs w:val="22"/>
      <w:lang w:val="en-US"/>
    </w:rPr>
  </w:style>
  <w:style w:type="paragraph" w:customStyle="1" w:styleId="Header1">
    <w:name w:val="Header 1"/>
    <w:basedOn w:val="Normal"/>
    <w:qFormat/>
    <w:rsid w:val="008C2EF8"/>
    <w:pPr>
      <w:tabs>
        <w:tab w:val="right" w:pos="3895"/>
      </w:tabs>
      <w:spacing w:after="0" w:line="60" w:lineRule="atLeast"/>
    </w:pPr>
    <w:rPr>
      <w:b/>
      <w:bCs/>
      <w:szCs w:val="20"/>
      <w:lang w:val="en-US"/>
    </w:rPr>
  </w:style>
  <w:style w:type="paragraph" w:customStyle="1" w:styleId="Header2">
    <w:name w:val="Header 2"/>
    <w:basedOn w:val="Normal"/>
    <w:qFormat/>
    <w:rsid w:val="008C2EF8"/>
    <w:pPr>
      <w:spacing w:after="0" w:line="60" w:lineRule="atLeast"/>
      <w:jc w:val="right"/>
    </w:pPr>
    <w:rPr>
      <w:b/>
      <w:bCs/>
      <w:szCs w:val="20"/>
      <w:lang w:val="en-US"/>
    </w:rPr>
  </w:style>
  <w:style w:type="table" w:customStyle="1" w:styleId="PlainTable11">
    <w:name w:val="Plain Table 11"/>
    <w:basedOn w:val="TableNormal"/>
    <w:uiPriority w:val="41"/>
    <w:locked/>
    <w:rsid w:val="008C2EF8"/>
    <w:pPr>
      <w:spacing w:after="0" w:line="240" w:lineRule="auto"/>
    </w:pPr>
    <w:rPr>
      <w:rFonts w:ascii="Arial" w:eastAsia="Times New Roman" w:hAnsi="Arial" w:cs="Times New Roman"/>
      <w:sz w:val="20"/>
      <w:szCs w:val="20"/>
      <w:lang w:val="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8C2EF8"/>
    <w:pPr>
      <w:ind w:left="720"/>
      <w:contextualSpacing/>
    </w:pPr>
  </w:style>
  <w:style w:type="paragraph" w:styleId="BalloonText">
    <w:name w:val="Balloon Text"/>
    <w:basedOn w:val="Normal"/>
    <w:link w:val="BalloonTextChar"/>
    <w:semiHidden/>
    <w:unhideWhenUsed/>
    <w:rsid w:val="008C2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C2EF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2" Type="http://schemas.openxmlformats.org/officeDocument/2006/relationships/image" Target="cid:image001.png@01CABA0F.CAD6A1E0" TargetMode="External"/><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47597CBE104F4CBE06BD5C5B7B191A"/>
        <w:category>
          <w:name w:val="General"/>
          <w:gallery w:val="placeholder"/>
        </w:category>
        <w:types>
          <w:type w:val="bbPlcHdr"/>
        </w:types>
        <w:behaviors>
          <w:behavior w:val="content"/>
        </w:behaviors>
        <w:guid w:val="{59D85557-5B8D-4544-838E-F448553C5007}"/>
      </w:docPartPr>
      <w:docPartBody>
        <w:p w:rsidR="00975976" w:rsidRDefault="00E0690C" w:rsidP="00E0690C">
          <w:pPr>
            <w:pStyle w:val="F947597CBE104F4CBE06BD5C5B7B191A"/>
          </w:pPr>
          <w:r w:rsidRPr="00F97484">
            <w:rPr>
              <w:rStyle w:val="PlaceholderText"/>
            </w:rPr>
            <w:t>[Document Number]</w:t>
          </w:r>
        </w:p>
      </w:docPartBody>
    </w:docPart>
    <w:docPart>
      <w:docPartPr>
        <w:name w:val="2AF82EBF0900436CB39536AD1AAE5720"/>
        <w:category>
          <w:name w:val="General"/>
          <w:gallery w:val="placeholder"/>
        </w:category>
        <w:types>
          <w:type w:val="bbPlcHdr"/>
        </w:types>
        <w:behaviors>
          <w:behavior w:val="content"/>
        </w:behaviors>
        <w:guid w:val="{6CDCD819-D458-45B0-B726-E82F3437A13E}"/>
      </w:docPartPr>
      <w:docPartBody>
        <w:p w:rsidR="00975976" w:rsidRDefault="00E0690C" w:rsidP="00E0690C">
          <w:pPr>
            <w:pStyle w:val="2AF82EBF0900436CB39536AD1AAE5720"/>
          </w:pPr>
          <w:r w:rsidRPr="0011537B">
            <w:rPr>
              <w:rStyle w:val="PlaceholderText"/>
            </w:rPr>
            <w:t>[Title]</w:t>
          </w:r>
        </w:p>
      </w:docPartBody>
    </w:docPart>
    <w:docPart>
      <w:docPartPr>
        <w:name w:val="83A773CAFC6C48B9B795294B55D46E98"/>
        <w:category>
          <w:name w:val="General"/>
          <w:gallery w:val="placeholder"/>
        </w:category>
        <w:types>
          <w:type w:val="bbPlcHdr"/>
        </w:types>
        <w:behaviors>
          <w:behavior w:val="content"/>
        </w:behaviors>
        <w:guid w:val="{560DEB01-2299-4668-A287-7FD7C100BCD7}"/>
      </w:docPartPr>
      <w:docPartBody>
        <w:p w:rsidR="00975976" w:rsidRDefault="00E0690C" w:rsidP="00E0690C">
          <w:pPr>
            <w:pStyle w:val="83A773CAFC6C48B9B795294B55D46E98"/>
          </w:pPr>
          <w:r w:rsidRPr="00F97484">
            <w:rPr>
              <w:rStyle w:val="PlaceholderText"/>
            </w:rPr>
            <w:t>[Document Number]</w:t>
          </w:r>
        </w:p>
      </w:docPartBody>
    </w:docPart>
    <w:docPart>
      <w:docPartPr>
        <w:name w:val="797F9B48AD1B4ED28BC87653483EFFDA"/>
        <w:category>
          <w:name w:val="General"/>
          <w:gallery w:val="placeholder"/>
        </w:category>
        <w:types>
          <w:type w:val="bbPlcHdr"/>
        </w:types>
        <w:behaviors>
          <w:behavior w:val="content"/>
        </w:behaviors>
        <w:guid w:val="{F4A8C1BF-5AF6-433F-9DED-014998E51F04}"/>
      </w:docPartPr>
      <w:docPartBody>
        <w:p w:rsidR="00975976" w:rsidRDefault="00E0690C" w:rsidP="00E0690C">
          <w:pPr>
            <w:pStyle w:val="797F9B48AD1B4ED28BC87653483EFFDA"/>
          </w:pPr>
          <w:r w:rsidRPr="0011537B">
            <w:rPr>
              <w:rStyle w:val="PlaceholderText"/>
            </w:rPr>
            <w:t>[Title]</w:t>
          </w:r>
        </w:p>
      </w:docPartBody>
    </w:docPart>
    <w:docPart>
      <w:docPartPr>
        <w:name w:val="A62815601DD246C99B41401BD483E99A"/>
        <w:category>
          <w:name w:val="General"/>
          <w:gallery w:val="placeholder"/>
        </w:category>
        <w:types>
          <w:type w:val="bbPlcHdr"/>
        </w:types>
        <w:behaviors>
          <w:behavior w:val="content"/>
        </w:behaviors>
        <w:guid w:val="{D489FE7F-1FA0-4124-A00F-927F37C83C9B}"/>
      </w:docPartPr>
      <w:docPartBody>
        <w:p w:rsidR="00975976" w:rsidRDefault="00E0690C" w:rsidP="00E0690C">
          <w:pPr>
            <w:pStyle w:val="A62815601DD246C99B41401BD483E99A"/>
          </w:pPr>
          <w:r w:rsidRPr="00F97484">
            <w:rPr>
              <w:rStyle w:val="PlaceholderText"/>
            </w:rPr>
            <w:t>[Document Number]</w:t>
          </w:r>
        </w:p>
      </w:docPartBody>
    </w:docPart>
    <w:docPart>
      <w:docPartPr>
        <w:name w:val="452B68BCDF5B43F3903D8F64E2C5A33E"/>
        <w:category>
          <w:name w:val="General"/>
          <w:gallery w:val="placeholder"/>
        </w:category>
        <w:types>
          <w:type w:val="bbPlcHdr"/>
        </w:types>
        <w:behaviors>
          <w:behavior w:val="content"/>
        </w:behaviors>
        <w:guid w:val="{60376A81-CAE8-4703-B87E-33611BBF422D}"/>
      </w:docPartPr>
      <w:docPartBody>
        <w:p w:rsidR="00975976" w:rsidRDefault="00E0690C" w:rsidP="00E0690C">
          <w:pPr>
            <w:pStyle w:val="452B68BCDF5B43F3903D8F64E2C5A33E"/>
          </w:pPr>
          <w:r w:rsidRPr="00F97484">
            <w:rPr>
              <w:rStyle w:val="PlaceholderText"/>
            </w:rPr>
            <w:t>[Revision]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0C"/>
    <w:rsid w:val="00421A92"/>
    <w:rsid w:val="00632F74"/>
    <w:rsid w:val="00975976"/>
    <w:rsid w:val="00E06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90C"/>
    <w:rPr>
      <w:color w:val="808080"/>
    </w:rPr>
  </w:style>
  <w:style w:type="paragraph" w:customStyle="1" w:styleId="F947597CBE104F4CBE06BD5C5B7B191A">
    <w:name w:val="F947597CBE104F4CBE06BD5C5B7B191A"/>
    <w:rsid w:val="00E0690C"/>
  </w:style>
  <w:style w:type="paragraph" w:customStyle="1" w:styleId="2AF82EBF0900436CB39536AD1AAE5720">
    <w:name w:val="2AF82EBF0900436CB39536AD1AAE5720"/>
    <w:rsid w:val="00E0690C"/>
  </w:style>
  <w:style w:type="paragraph" w:customStyle="1" w:styleId="83A773CAFC6C48B9B795294B55D46E98">
    <w:name w:val="83A773CAFC6C48B9B795294B55D46E98"/>
    <w:rsid w:val="00E0690C"/>
  </w:style>
  <w:style w:type="paragraph" w:customStyle="1" w:styleId="3AFB3DDF3A6B4853B900E85929FCDB13">
    <w:name w:val="3AFB3DDF3A6B4853B900E85929FCDB13"/>
    <w:rsid w:val="00E0690C"/>
  </w:style>
  <w:style w:type="paragraph" w:customStyle="1" w:styleId="797F9B48AD1B4ED28BC87653483EFFDA">
    <w:name w:val="797F9B48AD1B4ED28BC87653483EFFDA"/>
    <w:rsid w:val="00E0690C"/>
  </w:style>
  <w:style w:type="paragraph" w:customStyle="1" w:styleId="A62815601DD246C99B41401BD483E99A">
    <w:name w:val="A62815601DD246C99B41401BD483E99A"/>
    <w:rsid w:val="00E0690C"/>
  </w:style>
  <w:style w:type="paragraph" w:customStyle="1" w:styleId="452B68BCDF5B43F3903D8F64E2C5A33E">
    <w:name w:val="452B68BCDF5B43F3903D8F64E2C5A33E"/>
    <w:rsid w:val="00E069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25F04-7025-415A-BAE9-09D1AF4D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TECHNICAL NOTE FOR CAR INSURANCE</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TECHNICAL NOTE FOR CAR INSURANCE P.A.</dc:title>
  <dc:subject/>
  <dc:creator>Rinaldi Giuseppe</dc:creator>
  <cp:keywords/>
  <dc:description/>
  <cp:lastModifiedBy>D'addario Nico Giuseppe</cp:lastModifiedBy>
  <cp:revision>5</cp:revision>
  <dcterms:created xsi:type="dcterms:W3CDTF">2022-09-13T17:33:00Z</dcterms:created>
  <dcterms:modified xsi:type="dcterms:W3CDTF">2022-09-15T08:23:00Z</dcterms:modified>
</cp:coreProperties>
</file>